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E16" w:rsidRPr="00B918C8" w:rsidRDefault="00163E16" w:rsidP="004275E5">
      <w:pPr>
        <w:jc w:val="center"/>
        <w:rPr>
          <w:rFonts w:eastAsia="楷体_GB2312"/>
          <w:b/>
          <w:color w:val="7D0000"/>
          <w:sz w:val="28"/>
          <w:szCs w:val="28"/>
        </w:rPr>
      </w:pPr>
    </w:p>
    <w:p w:rsidR="00163E16" w:rsidRPr="00B918C8" w:rsidRDefault="00163E16" w:rsidP="004275E5">
      <w:pPr>
        <w:jc w:val="center"/>
        <w:rPr>
          <w:rFonts w:eastAsia="楷体_GB2312"/>
          <w:b/>
          <w:color w:val="7D0000"/>
          <w:sz w:val="28"/>
          <w:szCs w:val="28"/>
        </w:rPr>
      </w:pPr>
    </w:p>
    <w:p w:rsidR="00163E16" w:rsidRPr="00B918C8" w:rsidRDefault="00163E16" w:rsidP="004275E5">
      <w:pPr>
        <w:jc w:val="center"/>
        <w:rPr>
          <w:rFonts w:eastAsia="楷体_GB2312"/>
          <w:b/>
          <w:color w:val="7D0000"/>
          <w:sz w:val="28"/>
          <w:szCs w:val="28"/>
        </w:rPr>
      </w:pPr>
    </w:p>
    <w:p w:rsidR="004275E5" w:rsidRPr="00884668" w:rsidRDefault="000F3526" w:rsidP="004275E5">
      <w:pPr>
        <w:jc w:val="center"/>
        <w:rPr>
          <w:rFonts w:ascii="黑体" w:eastAsia="黑体" w:hAnsi="黑体"/>
          <w:color w:val="7D0000"/>
          <w:sz w:val="52"/>
          <w:szCs w:val="52"/>
        </w:rPr>
      </w:pPr>
      <w:r w:rsidRPr="00884668">
        <w:rPr>
          <w:rFonts w:ascii="黑体" w:eastAsia="黑体" w:hAnsi="黑体"/>
          <w:color w:val="7D0000"/>
          <w:sz w:val="52"/>
          <w:szCs w:val="52"/>
        </w:rPr>
        <w:t>中国旅游上市</w:t>
      </w:r>
      <w:r w:rsidR="00317A07">
        <w:rPr>
          <w:rFonts w:ascii="黑体" w:eastAsia="黑体" w:hAnsi="黑体" w:hint="eastAsia"/>
          <w:color w:val="7D0000"/>
          <w:sz w:val="52"/>
          <w:szCs w:val="52"/>
        </w:rPr>
        <w:t>公司</w:t>
      </w:r>
      <w:r w:rsidRPr="00884668">
        <w:rPr>
          <w:rFonts w:ascii="黑体" w:eastAsia="黑体" w:hAnsi="黑体"/>
          <w:color w:val="7D0000"/>
          <w:sz w:val="52"/>
          <w:szCs w:val="52"/>
        </w:rPr>
        <w:t>发展报告</w:t>
      </w:r>
    </w:p>
    <w:p w:rsidR="00884668" w:rsidRPr="00884668" w:rsidRDefault="00884668" w:rsidP="004275E5">
      <w:pPr>
        <w:jc w:val="center"/>
        <w:rPr>
          <w:rFonts w:ascii="黑体" w:eastAsia="黑体" w:hAnsi="黑体"/>
          <w:color w:val="7D0000"/>
          <w:sz w:val="52"/>
          <w:szCs w:val="52"/>
        </w:rPr>
      </w:pPr>
      <w:r w:rsidRPr="00884668">
        <w:rPr>
          <w:rFonts w:ascii="黑体" w:eastAsia="黑体" w:hAnsi="黑体" w:hint="eastAsia"/>
          <w:color w:val="7D0000"/>
          <w:sz w:val="52"/>
          <w:szCs w:val="52"/>
        </w:rPr>
        <w:t>（2014）</w:t>
      </w: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B918C8" w:rsidRDefault="004275E5" w:rsidP="004275E5">
      <w:pPr>
        <w:jc w:val="center"/>
        <w:rPr>
          <w:rFonts w:eastAsia="楷体_GB2312"/>
          <w:b/>
          <w:color w:val="7D0000"/>
          <w:sz w:val="28"/>
          <w:szCs w:val="28"/>
        </w:rPr>
      </w:pPr>
    </w:p>
    <w:p w:rsidR="004275E5" w:rsidRPr="00317A07" w:rsidRDefault="007F2C32" w:rsidP="004275E5">
      <w:pPr>
        <w:jc w:val="center"/>
        <w:rPr>
          <w:rFonts w:ascii="黑体" w:eastAsia="黑体"/>
          <w:color w:val="7D0000"/>
          <w:sz w:val="32"/>
          <w:szCs w:val="32"/>
        </w:rPr>
      </w:pPr>
      <w:r w:rsidRPr="00317A07">
        <w:rPr>
          <w:rFonts w:ascii="黑体" w:eastAsia="黑体" w:hint="eastAsia"/>
          <w:color w:val="7D0000"/>
          <w:sz w:val="32"/>
          <w:szCs w:val="32"/>
        </w:rPr>
        <w:t>国家旅游局规划财务司</w:t>
      </w:r>
    </w:p>
    <w:p w:rsidR="004275E5" w:rsidRPr="00317A07" w:rsidRDefault="002C3E67" w:rsidP="004275E5">
      <w:pPr>
        <w:jc w:val="center"/>
        <w:rPr>
          <w:rFonts w:ascii="黑体" w:eastAsia="黑体"/>
          <w:color w:val="7D0000"/>
          <w:sz w:val="32"/>
          <w:szCs w:val="32"/>
        </w:rPr>
      </w:pPr>
      <w:proofErr w:type="gramStart"/>
      <w:r w:rsidRPr="00317A07">
        <w:rPr>
          <w:rFonts w:ascii="黑体" w:eastAsia="黑体" w:hint="eastAsia"/>
          <w:color w:val="7D0000"/>
          <w:sz w:val="32"/>
          <w:szCs w:val="32"/>
        </w:rPr>
        <w:t>申万宏源证券</w:t>
      </w:r>
      <w:proofErr w:type="gramEnd"/>
      <w:r w:rsidRPr="00317A07">
        <w:rPr>
          <w:rFonts w:ascii="黑体" w:eastAsia="黑体" w:hint="eastAsia"/>
          <w:color w:val="7D0000"/>
          <w:sz w:val="32"/>
          <w:szCs w:val="32"/>
        </w:rPr>
        <w:t>有限公司</w:t>
      </w:r>
    </w:p>
    <w:p w:rsidR="004275E5" w:rsidRPr="00317A07" w:rsidRDefault="004275E5" w:rsidP="004275E5">
      <w:pPr>
        <w:jc w:val="center"/>
        <w:rPr>
          <w:rFonts w:ascii="黑体" w:eastAsia="黑体"/>
          <w:color w:val="7D0000"/>
          <w:sz w:val="32"/>
          <w:szCs w:val="32"/>
        </w:rPr>
      </w:pPr>
      <w:r w:rsidRPr="00317A07">
        <w:rPr>
          <w:rFonts w:ascii="黑体" w:eastAsia="黑体" w:hint="eastAsia"/>
          <w:color w:val="7D0000"/>
          <w:sz w:val="32"/>
          <w:szCs w:val="32"/>
        </w:rPr>
        <w:t>二O一五年五月</w:t>
      </w:r>
    </w:p>
    <w:p w:rsidR="004275E5" w:rsidRPr="00B918C8" w:rsidRDefault="004275E5" w:rsidP="004275E5">
      <w:pPr>
        <w:rPr>
          <w:rFonts w:eastAsia="楷体_GB2312"/>
          <w:b/>
          <w:color w:val="7D0000"/>
          <w:sz w:val="28"/>
          <w:szCs w:val="28"/>
        </w:rPr>
      </w:pPr>
    </w:p>
    <w:p w:rsidR="00616847" w:rsidRPr="00B918C8" w:rsidRDefault="00616847" w:rsidP="004275E5">
      <w:pPr>
        <w:rPr>
          <w:rFonts w:eastAsia="楷体_GB2312"/>
          <w:b/>
          <w:color w:val="7D0000"/>
          <w:sz w:val="28"/>
          <w:szCs w:val="28"/>
        </w:rPr>
      </w:pPr>
    </w:p>
    <w:p w:rsidR="0075665B" w:rsidRPr="00317A07" w:rsidRDefault="00847896" w:rsidP="006525B8">
      <w:pPr>
        <w:pStyle w:val="0"/>
        <w:tabs>
          <w:tab w:val="clear" w:pos="10204"/>
          <w:tab w:val="right" w:leader="dot" w:pos="10915"/>
        </w:tabs>
        <w:spacing w:before="312" w:after="156"/>
        <w:ind w:rightChars="1012" w:right="2125" w:firstLineChars="246" w:firstLine="790"/>
        <w:rPr>
          <w:rFonts w:ascii="黑体" w:eastAsia="黑体" w:hAnsi="Times New Roman"/>
          <w:color w:val="7D0000"/>
        </w:rPr>
      </w:pPr>
      <w:bookmarkStart w:id="0" w:name="_Toc419145620"/>
      <w:bookmarkStart w:id="1" w:name="_Toc211738053"/>
      <w:bookmarkStart w:id="2" w:name="_Toc214240033"/>
      <w:r w:rsidRPr="00317A07">
        <w:rPr>
          <w:rFonts w:ascii="黑体" w:eastAsia="黑体" w:hAnsi="Times New Roman" w:hint="eastAsia"/>
          <w:color w:val="7D0000"/>
        </w:rPr>
        <w:lastRenderedPageBreak/>
        <w:t>一、</w:t>
      </w:r>
      <w:r w:rsidR="00970C6C" w:rsidRPr="00317A07">
        <w:rPr>
          <w:rFonts w:ascii="黑体" w:eastAsia="黑体" w:hAnsi="Times New Roman" w:hint="eastAsia"/>
          <w:color w:val="7D0000"/>
        </w:rPr>
        <w:t>国内上市旅游企业现状</w:t>
      </w:r>
      <w:bookmarkEnd w:id="0"/>
    </w:p>
    <w:p w:rsidR="0066419F" w:rsidRPr="00317A07" w:rsidRDefault="0075665B" w:rsidP="006525B8">
      <w:pPr>
        <w:pStyle w:val="11"/>
        <w:spacing w:before="312" w:after="156"/>
        <w:ind w:rightChars="-1012" w:right="-2125" w:firstLineChars="196" w:firstLine="630"/>
        <w:outlineLvl w:val="0"/>
        <w:rPr>
          <w:rFonts w:ascii="仿宋_GB2312" w:eastAsia="仿宋_GB2312"/>
          <w:sz w:val="32"/>
          <w:szCs w:val="32"/>
        </w:rPr>
      </w:pPr>
      <w:bookmarkStart w:id="3" w:name="_Toc419145621"/>
      <w:r w:rsidRPr="00317A07">
        <w:rPr>
          <w:rFonts w:ascii="仿宋_GB2312" w:eastAsia="仿宋_GB2312" w:hint="eastAsia"/>
          <w:sz w:val="32"/>
          <w:szCs w:val="32"/>
        </w:rPr>
        <w:t>（一）</w:t>
      </w:r>
      <w:r w:rsidR="006B1D8B" w:rsidRPr="00317A07">
        <w:rPr>
          <w:rFonts w:ascii="仿宋_GB2312" w:eastAsia="仿宋_GB2312" w:hint="eastAsia"/>
          <w:sz w:val="32"/>
          <w:szCs w:val="32"/>
        </w:rPr>
        <w:t>海内外上市企业5</w:t>
      </w:r>
      <w:r w:rsidR="00EA0B0C" w:rsidRPr="00317A07">
        <w:rPr>
          <w:rFonts w:ascii="仿宋_GB2312" w:eastAsia="仿宋_GB2312" w:hint="eastAsia"/>
          <w:sz w:val="32"/>
          <w:szCs w:val="32"/>
        </w:rPr>
        <w:t>3</w:t>
      </w:r>
      <w:r w:rsidR="006B1D8B" w:rsidRPr="00317A07">
        <w:rPr>
          <w:rFonts w:ascii="仿宋_GB2312" w:eastAsia="仿宋_GB2312" w:hint="eastAsia"/>
          <w:sz w:val="32"/>
          <w:szCs w:val="32"/>
        </w:rPr>
        <w:t>家，</w:t>
      </w:r>
      <w:r w:rsidR="008A482D" w:rsidRPr="00317A07">
        <w:rPr>
          <w:rFonts w:ascii="仿宋_GB2312" w:eastAsia="仿宋_GB2312" w:hint="eastAsia"/>
          <w:sz w:val="32"/>
          <w:szCs w:val="32"/>
        </w:rPr>
        <w:t>整体市值实现10年10倍增长</w:t>
      </w:r>
      <w:bookmarkEnd w:id="3"/>
    </w:p>
    <w:p w:rsidR="00DC29C2" w:rsidRPr="00317A07" w:rsidRDefault="00DC29C2" w:rsidP="00317A07">
      <w:pPr>
        <w:tabs>
          <w:tab w:val="right" w:leader="dot" w:pos="10915"/>
        </w:tabs>
        <w:ind w:firstLineChars="200" w:firstLine="640"/>
        <w:rPr>
          <w:rFonts w:ascii="仿宋_GB2312" w:eastAsia="仿宋_GB2312"/>
          <w:sz w:val="32"/>
          <w:szCs w:val="32"/>
        </w:rPr>
      </w:pPr>
      <w:r w:rsidRPr="00317A07">
        <w:rPr>
          <w:rFonts w:ascii="仿宋_GB2312" w:eastAsia="仿宋_GB2312" w:hint="eastAsia"/>
          <w:sz w:val="32"/>
          <w:szCs w:val="32"/>
        </w:rPr>
        <w:t>选取国内</w:t>
      </w:r>
      <w:r w:rsidR="00174584" w:rsidRPr="00317A07">
        <w:rPr>
          <w:rFonts w:ascii="仿宋_GB2312" w:eastAsia="仿宋_GB2312" w:hint="eastAsia"/>
          <w:sz w:val="32"/>
          <w:szCs w:val="32"/>
        </w:rPr>
        <w:t>5</w:t>
      </w:r>
      <w:r w:rsidR="002C7400" w:rsidRPr="00317A07">
        <w:rPr>
          <w:rFonts w:ascii="仿宋_GB2312" w:eastAsia="仿宋_GB2312" w:hint="eastAsia"/>
          <w:sz w:val="32"/>
          <w:szCs w:val="32"/>
        </w:rPr>
        <w:t>3</w:t>
      </w:r>
      <w:r w:rsidR="00174584" w:rsidRPr="00317A07">
        <w:rPr>
          <w:rFonts w:ascii="仿宋_GB2312" w:eastAsia="仿宋_GB2312" w:hint="eastAsia"/>
          <w:sz w:val="32"/>
          <w:szCs w:val="32"/>
        </w:rPr>
        <w:t>家</w:t>
      </w:r>
      <w:r w:rsidRPr="00317A07">
        <w:rPr>
          <w:rFonts w:ascii="仿宋_GB2312" w:eastAsia="仿宋_GB2312" w:hint="eastAsia"/>
          <w:sz w:val="32"/>
          <w:szCs w:val="32"/>
        </w:rPr>
        <w:t>上市旅游企业作为样本，市值合计</w:t>
      </w:r>
      <w:r w:rsidR="00381FCE" w:rsidRPr="00317A07">
        <w:rPr>
          <w:rFonts w:ascii="仿宋_GB2312" w:eastAsia="仿宋_GB2312" w:hint="eastAsia"/>
          <w:sz w:val="32"/>
          <w:szCs w:val="32"/>
        </w:rPr>
        <w:t>5393.55</w:t>
      </w:r>
      <w:r w:rsidRPr="00317A07">
        <w:rPr>
          <w:rFonts w:ascii="仿宋_GB2312" w:eastAsia="仿宋_GB2312" w:hint="eastAsia"/>
          <w:sz w:val="32"/>
          <w:szCs w:val="32"/>
        </w:rPr>
        <w:t>亿元。登陆国内资本市场的旅游企业共有</w:t>
      </w:r>
      <w:r w:rsidR="002C7400" w:rsidRPr="00317A07">
        <w:rPr>
          <w:rFonts w:ascii="仿宋_GB2312" w:eastAsia="仿宋_GB2312" w:hint="eastAsia"/>
          <w:sz w:val="32"/>
          <w:szCs w:val="32"/>
        </w:rPr>
        <w:t>43</w:t>
      </w:r>
      <w:r w:rsidR="00227689" w:rsidRPr="00317A07">
        <w:rPr>
          <w:rFonts w:ascii="仿宋_GB2312" w:eastAsia="仿宋_GB2312" w:hint="eastAsia"/>
          <w:sz w:val="32"/>
          <w:szCs w:val="32"/>
        </w:rPr>
        <w:t>家，</w:t>
      </w:r>
      <w:r w:rsidR="002C7400" w:rsidRPr="00317A07">
        <w:rPr>
          <w:rFonts w:ascii="仿宋_GB2312" w:eastAsia="仿宋_GB2312" w:hint="eastAsia"/>
          <w:sz w:val="32"/>
          <w:szCs w:val="32"/>
        </w:rPr>
        <w:t>市值合计</w:t>
      </w:r>
      <w:r w:rsidR="008A416F" w:rsidRPr="00317A07">
        <w:rPr>
          <w:rFonts w:ascii="仿宋_GB2312" w:eastAsia="仿宋_GB2312" w:hint="eastAsia"/>
          <w:sz w:val="32"/>
          <w:szCs w:val="32"/>
        </w:rPr>
        <w:t>3393.46亿元</w:t>
      </w:r>
      <w:r w:rsidR="009F5B56" w:rsidRPr="00317A07">
        <w:rPr>
          <w:rFonts w:ascii="仿宋_GB2312" w:eastAsia="仿宋_GB2312" w:hint="eastAsia"/>
          <w:sz w:val="32"/>
          <w:szCs w:val="32"/>
        </w:rPr>
        <w:t>。</w:t>
      </w:r>
      <w:r w:rsidR="00227689" w:rsidRPr="00317A07">
        <w:rPr>
          <w:rFonts w:ascii="仿宋_GB2312" w:eastAsia="仿宋_GB2312" w:hint="eastAsia"/>
          <w:sz w:val="32"/>
          <w:szCs w:val="32"/>
        </w:rPr>
        <w:t>其中主板</w:t>
      </w:r>
      <w:r w:rsidR="009F5B56" w:rsidRPr="00317A07">
        <w:rPr>
          <w:rFonts w:ascii="仿宋_GB2312" w:eastAsia="仿宋_GB2312" w:hint="eastAsia"/>
          <w:sz w:val="32"/>
          <w:szCs w:val="32"/>
        </w:rPr>
        <w:t>企业</w:t>
      </w:r>
      <w:r w:rsidRPr="00317A07">
        <w:rPr>
          <w:rFonts w:ascii="仿宋_GB2312" w:eastAsia="仿宋_GB2312" w:hint="eastAsia"/>
          <w:sz w:val="32"/>
          <w:szCs w:val="32"/>
        </w:rPr>
        <w:t>1</w:t>
      </w:r>
      <w:r w:rsidR="002C7400" w:rsidRPr="00317A07">
        <w:rPr>
          <w:rFonts w:ascii="仿宋_GB2312" w:eastAsia="仿宋_GB2312" w:hint="eastAsia"/>
          <w:sz w:val="32"/>
          <w:szCs w:val="32"/>
        </w:rPr>
        <w:t>5</w:t>
      </w:r>
      <w:r w:rsidRPr="00317A07">
        <w:rPr>
          <w:rFonts w:ascii="仿宋_GB2312" w:eastAsia="仿宋_GB2312" w:hint="eastAsia"/>
          <w:sz w:val="32"/>
          <w:szCs w:val="32"/>
        </w:rPr>
        <w:t>家，</w:t>
      </w:r>
      <w:r w:rsidR="009F5B56" w:rsidRPr="00317A07">
        <w:rPr>
          <w:rFonts w:ascii="仿宋_GB2312" w:eastAsia="仿宋_GB2312" w:hint="eastAsia"/>
          <w:sz w:val="32"/>
          <w:szCs w:val="32"/>
        </w:rPr>
        <w:t>目前</w:t>
      </w:r>
      <w:r w:rsidRPr="00317A07">
        <w:rPr>
          <w:rFonts w:ascii="仿宋_GB2312" w:eastAsia="仿宋_GB2312" w:hint="eastAsia"/>
          <w:sz w:val="32"/>
          <w:szCs w:val="32"/>
        </w:rPr>
        <w:t>市值合计1</w:t>
      </w:r>
      <w:r w:rsidR="008A416F" w:rsidRPr="00317A07">
        <w:rPr>
          <w:rFonts w:ascii="仿宋_GB2312" w:eastAsia="仿宋_GB2312" w:hint="eastAsia"/>
          <w:sz w:val="32"/>
          <w:szCs w:val="32"/>
        </w:rPr>
        <w:t>573.15</w:t>
      </w:r>
      <w:r w:rsidRPr="00317A07">
        <w:rPr>
          <w:rFonts w:ascii="仿宋_GB2312" w:eastAsia="仿宋_GB2312" w:hint="eastAsia"/>
          <w:sz w:val="32"/>
          <w:szCs w:val="32"/>
        </w:rPr>
        <w:t>亿元；</w:t>
      </w:r>
      <w:r w:rsidR="00227689" w:rsidRPr="00317A07">
        <w:rPr>
          <w:rFonts w:ascii="仿宋_GB2312" w:eastAsia="仿宋_GB2312" w:hint="eastAsia"/>
          <w:sz w:val="32"/>
          <w:szCs w:val="32"/>
        </w:rPr>
        <w:t>中小板</w:t>
      </w:r>
      <w:r w:rsidRPr="00317A07">
        <w:rPr>
          <w:rFonts w:ascii="仿宋_GB2312" w:eastAsia="仿宋_GB2312" w:hint="eastAsia"/>
          <w:sz w:val="32"/>
          <w:szCs w:val="32"/>
        </w:rPr>
        <w:t>18家，市值合计</w:t>
      </w:r>
      <w:r w:rsidR="008A416F" w:rsidRPr="00317A07">
        <w:rPr>
          <w:rFonts w:ascii="仿宋_GB2312" w:eastAsia="仿宋_GB2312" w:hint="eastAsia"/>
          <w:sz w:val="32"/>
          <w:szCs w:val="32"/>
        </w:rPr>
        <w:t>1251.62</w:t>
      </w:r>
      <w:r w:rsidRPr="00317A07">
        <w:rPr>
          <w:rFonts w:ascii="仿宋_GB2312" w:eastAsia="仿宋_GB2312" w:hint="eastAsia"/>
          <w:sz w:val="32"/>
          <w:szCs w:val="32"/>
        </w:rPr>
        <w:t>亿元，</w:t>
      </w:r>
      <w:r w:rsidR="00551745" w:rsidRPr="00317A07">
        <w:rPr>
          <w:rFonts w:ascii="仿宋_GB2312" w:eastAsia="仿宋_GB2312" w:hint="eastAsia"/>
          <w:sz w:val="32"/>
          <w:szCs w:val="32"/>
        </w:rPr>
        <w:t>创业板</w:t>
      </w:r>
      <w:r w:rsidRPr="00317A07">
        <w:rPr>
          <w:rFonts w:ascii="仿宋_GB2312" w:eastAsia="仿宋_GB2312" w:hint="eastAsia"/>
          <w:sz w:val="32"/>
          <w:szCs w:val="32"/>
        </w:rPr>
        <w:t>2家，市值合计</w:t>
      </w:r>
      <w:r w:rsidR="008A416F" w:rsidRPr="00317A07">
        <w:rPr>
          <w:rFonts w:ascii="仿宋_GB2312" w:eastAsia="仿宋_GB2312" w:hint="eastAsia"/>
          <w:sz w:val="32"/>
          <w:szCs w:val="32"/>
        </w:rPr>
        <w:t>568.69</w:t>
      </w:r>
      <w:r w:rsidRPr="00317A07">
        <w:rPr>
          <w:rFonts w:ascii="仿宋_GB2312" w:eastAsia="仿宋_GB2312" w:hint="eastAsia"/>
          <w:sz w:val="32"/>
          <w:szCs w:val="32"/>
        </w:rPr>
        <w:t>亿元</w:t>
      </w:r>
      <w:r w:rsidR="002C7400" w:rsidRPr="00317A07">
        <w:rPr>
          <w:rFonts w:ascii="仿宋_GB2312" w:eastAsia="仿宋_GB2312" w:hint="eastAsia"/>
          <w:sz w:val="32"/>
          <w:szCs w:val="32"/>
        </w:rPr>
        <w:t>；</w:t>
      </w:r>
      <w:r w:rsidRPr="00317A07">
        <w:rPr>
          <w:rFonts w:ascii="仿宋_GB2312" w:eastAsia="仿宋_GB2312" w:hint="eastAsia"/>
          <w:sz w:val="32"/>
          <w:szCs w:val="32"/>
        </w:rPr>
        <w:t>新三板已挂牌的企业8家。</w:t>
      </w:r>
      <w:r w:rsidR="002C3E67" w:rsidRPr="00317A07">
        <w:rPr>
          <w:rFonts w:ascii="仿宋_GB2312" w:eastAsia="仿宋_GB2312" w:hint="eastAsia"/>
          <w:sz w:val="32"/>
          <w:szCs w:val="32"/>
        </w:rPr>
        <w:t>旅游酒店类上市企业在国内主板、中小板、创业板、新三板市场的企业总数占比分别为0.50%、2.55%、0.47%、</w:t>
      </w:r>
      <w:r w:rsidR="009F5B56" w:rsidRPr="00317A07">
        <w:rPr>
          <w:rFonts w:ascii="仿宋_GB2312" w:eastAsia="仿宋_GB2312" w:hint="eastAsia"/>
          <w:sz w:val="32"/>
          <w:szCs w:val="32"/>
        </w:rPr>
        <w:t>0.32</w:t>
      </w:r>
      <w:r w:rsidR="002C3E67" w:rsidRPr="00317A07">
        <w:rPr>
          <w:rFonts w:ascii="仿宋_GB2312" w:eastAsia="仿宋_GB2312" w:hint="eastAsia"/>
          <w:sz w:val="32"/>
          <w:szCs w:val="32"/>
        </w:rPr>
        <w:t>%；</w:t>
      </w:r>
      <w:r w:rsidR="009F5B56" w:rsidRPr="00317A07">
        <w:rPr>
          <w:rFonts w:ascii="仿宋_GB2312" w:eastAsia="仿宋_GB2312" w:hint="eastAsia"/>
          <w:sz w:val="32"/>
          <w:szCs w:val="32"/>
        </w:rPr>
        <w:t>在主板、中小板、创业板中的</w:t>
      </w:r>
      <w:r w:rsidR="002C3E67" w:rsidRPr="00317A07">
        <w:rPr>
          <w:rFonts w:ascii="仿宋_GB2312" w:eastAsia="仿宋_GB2312" w:hint="eastAsia"/>
          <w:sz w:val="32"/>
          <w:szCs w:val="32"/>
        </w:rPr>
        <w:t>市值占比分别为0.29%、1.22%、0.93%。</w:t>
      </w:r>
    </w:p>
    <w:p w:rsidR="00DE5154" w:rsidRPr="00317A07" w:rsidRDefault="00526CD8" w:rsidP="00317A07">
      <w:pPr>
        <w:tabs>
          <w:tab w:val="right" w:leader="dot" w:pos="10915"/>
        </w:tabs>
        <w:ind w:firstLineChars="200" w:firstLine="640"/>
        <w:rPr>
          <w:rFonts w:ascii="仿宋_GB2312" w:eastAsia="仿宋_GB2312"/>
          <w:sz w:val="32"/>
          <w:szCs w:val="32"/>
        </w:rPr>
      </w:pPr>
      <w:r w:rsidRPr="00317A07">
        <w:rPr>
          <w:rFonts w:ascii="仿宋_GB2312" w:eastAsia="仿宋_GB2312" w:hint="eastAsia"/>
          <w:sz w:val="32"/>
          <w:szCs w:val="32"/>
        </w:rPr>
        <w:t>登陆海外市场的国内旅游企业共有10家，首发募集资金93.32亿元。其中登陆</w:t>
      </w:r>
      <w:proofErr w:type="gramStart"/>
      <w:r w:rsidR="00DC29C2" w:rsidRPr="00317A07">
        <w:rPr>
          <w:rFonts w:ascii="仿宋_GB2312" w:eastAsia="仿宋_GB2312" w:hint="eastAsia"/>
          <w:sz w:val="32"/>
          <w:szCs w:val="32"/>
        </w:rPr>
        <w:t>港交所企业</w:t>
      </w:r>
      <w:proofErr w:type="gramEnd"/>
      <w:r w:rsidR="00DC29C2" w:rsidRPr="00317A07">
        <w:rPr>
          <w:rFonts w:ascii="仿宋_GB2312" w:eastAsia="仿宋_GB2312" w:hint="eastAsia"/>
          <w:sz w:val="32"/>
          <w:szCs w:val="32"/>
        </w:rPr>
        <w:t>3家，市值合计</w:t>
      </w:r>
      <w:r w:rsidR="008A416F" w:rsidRPr="00317A07">
        <w:rPr>
          <w:rFonts w:ascii="仿宋_GB2312" w:eastAsia="仿宋_GB2312" w:hint="eastAsia"/>
          <w:sz w:val="32"/>
          <w:szCs w:val="32"/>
        </w:rPr>
        <w:t>808.14</w:t>
      </w:r>
      <w:r w:rsidR="0042532D" w:rsidRPr="00317A07">
        <w:rPr>
          <w:rFonts w:ascii="仿宋_GB2312" w:eastAsia="仿宋_GB2312" w:hint="eastAsia"/>
          <w:sz w:val="32"/>
          <w:szCs w:val="32"/>
        </w:rPr>
        <w:t>亿元</w:t>
      </w:r>
      <w:r w:rsidR="003868DA" w:rsidRPr="00317A07">
        <w:rPr>
          <w:rFonts w:ascii="仿宋_GB2312" w:eastAsia="仿宋_GB2312" w:hint="eastAsia"/>
          <w:sz w:val="32"/>
          <w:szCs w:val="32"/>
        </w:rPr>
        <w:t>；</w:t>
      </w:r>
      <w:r w:rsidR="0042532D" w:rsidRPr="00317A07">
        <w:rPr>
          <w:rFonts w:ascii="仿宋_GB2312" w:eastAsia="仿宋_GB2312" w:hint="eastAsia"/>
          <w:sz w:val="32"/>
          <w:szCs w:val="32"/>
        </w:rPr>
        <w:t>登陆</w:t>
      </w:r>
      <w:r w:rsidR="003868DA" w:rsidRPr="00317A07">
        <w:rPr>
          <w:rFonts w:ascii="仿宋_GB2312" w:eastAsia="仿宋_GB2312" w:hint="eastAsia"/>
          <w:sz w:val="32"/>
          <w:szCs w:val="32"/>
        </w:rPr>
        <w:t>纳斯达克</w:t>
      </w:r>
      <w:r w:rsidR="00DC29C2" w:rsidRPr="00317A07">
        <w:rPr>
          <w:rFonts w:ascii="仿宋_GB2312" w:eastAsia="仿宋_GB2312" w:hint="eastAsia"/>
          <w:sz w:val="32"/>
          <w:szCs w:val="32"/>
        </w:rPr>
        <w:t>企业</w:t>
      </w:r>
      <w:r w:rsidR="003868DA" w:rsidRPr="00317A07">
        <w:rPr>
          <w:rFonts w:ascii="仿宋_GB2312" w:eastAsia="仿宋_GB2312" w:hint="eastAsia"/>
          <w:sz w:val="32"/>
          <w:szCs w:val="32"/>
        </w:rPr>
        <w:t>6家、</w:t>
      </w:r>
      <w:proofErr w:type="gramStart"/>
      <w:r w:rsidR="003868DA" w:rsidRPr="00317A07">
        <w:rPr>
          <w:rFonts w:ascii="仿宋_GB2312" w:eastAsia="仿宋_GB2312" w:hint="eastAsia"/>
          <w:sz w:val="32"/>
          <w:szCs w:val="32"/>
        </w:rPr>
        <w:t>纽</w:t>
      </w:r>
      <w:proofErr w:type="gramEnd"/>
      <w:r w:rsidR="003868DA" w:rsidRPr="00317A07">
        <w:rPr>
          <w:rFonts w:ascii="仿宋_GB2312" w:eastAsia="仿宋_GB2312" w:hint="eastAsia"/>
          <w:sz w:val="32"/>
          <w:szCs w:val="32"/>
        </w:rPr>
        <w:t>交</w:t>
      </w:r>
      <w:proofErr w:type="gramStart"/>
      <w:r w:rsidR="003868DA" w:rsidRPr="00317A07">
        <w:rPr>
          <w:rFonts w:ascii="仿宋_GB2312" w:eastAsia="仿宋_GB2312" w:hint="eastAsia"/>
          <w:sz w:val="32"/>
          <w:szCs w:val="32"/>
        </w:rPr>
        <w:t>所企业</w:t>
      </w:r>
      <w:proofErr w:type="gramEnd"/>
      <w:r w:rsidR="003868DA" w:rsidRPr="00317A07">
        <w:rPr>
          <w:rFonts w:ascii="仿宋_GB2312" w:eastAsia="仿宋_GB2312" w:hint="eastAsia"/>
          <w:sz w:val="32"/>
          <w:szCs w:val="32"/>
        </w:rPr>
        <w:t>1家，</w:t>
      </w:r>
      <w:r w:rsidR="00DC29C2" w:rsidRPr="00317A07">
        <w:rPr>
          <w:rFonts w:ascii="仿宋_GB2312" w:eastAsia="仿宋_GB2312" w:hint="eastAsia"/>
          <w:sz w:val="32"/>
          <w:szCs w:val="32"/>
        </w:rPr>
        <w:t>市值合计</w:t>
      </w:r>
      <w:r w:rsidR="00381FCE" w:rsidRPr="00317A07">
        <w:rPr>
          <w:rFonts w:ascii="仿宋_GB2312" w:eastAsia="仿宋_GB2312" w:hint="eastAsia"/>
          <w:sz w:val="32"/>
          <w:szCs w:val="32"/>
        </w:rPr>
        <w:t>1191.95</w:t>
      </w:r>
      <w:r w:rsidR="00616847" w:rsidRPr="00317A07">
        <w:rPr>
          <w:rFonts w:ascii="仿宋_GB2312" w:eastAsia="仿宋_GB2312" w:hint="eastAsia"/>
          <w:sz w:val="32"/>
          <w:szCs w:val="32"/>
        </w:rPr>
        <w:t>亿元</w:t>
      </w:r>
      <w:r w:rsidR="00DC29C2" w:rsidRPr="00317A07">
        <w:rPr>
          <w:rFonts w:ascii="仿宋_GB2312" w:eastAsia="仿宋_GB2312" w:hint="eastAsia"/>
          <w:sz w:val="32"/>
          <w:szCs w:val="32"/>
        </w:rPr>
        <w:t>。</w:t>
      </w:r>
    </w:p>
    <w:p w:rsidR="00760A75" w:rsidRPr="00B918C8" w:rsidRDefault="00760A75" w:rsidP="00760A75">
      <w:pPr>
        <w:tabs>
          <w:tab w:val="right" w:leader="dot" w:pos="10915"/>
        </w:tabs>
        <w:ind w:rightChars="1012" w:right="2125"/>
        <w:rPr>
          <w:rFonts w:eastAsia="楷体_GB2312"/>
          <w:sz w:val="28"/>
          <w:szCs w:val="28"/>
        </w:rPr>
      </w:pPr>
    </w:p>
    <w:tbl>
      <w:tblPr>
        <w:tblW w:w="0" w:type="auto"/>
        <w:tblInd w:w="108" w:type="dxa"/>
        <w:tblLayout w:type="fixed"/>
        <w:tblLook w:val="04A0" w:firstRow="1" w:lastRow="0" w:firstColumn="1" w:lastColumn="0" w:noHBand="0" w:noVBand="1"/>
      </w:tblPr>
      <w:tblGrid>
        <w:gridCol w:w="8100"/>
      </w:tblGrid>
      <w:tr w:rsidR="00CA1729" w:rsidRPr="00B918C8" w:rsidTr="00CA1729">
        <w:tc>
          <w:tcPr>
            <w:tcW w:w="8100" w:type="dxa"/>
            <w:tcBorders>
              <w:bottom w:val="single" w:sz="8" w:space="0" w:color="7D0000"/>
            </w:tcBorders>
            <w:shd w:val="clear" w:color="auto" w:fill="auto"/>
          </w:tcPr>
          <w:p w:rsidR="00CA1729" w:rsidRPr="00EF1A06" w:rsidRDefault="00CA1729" w:rsidP="008926D2">
            <w:pPr>
              <w:pStyle w:val="5"/>
              <w:rPr>
                <w:rFonts w:cs="Times New Roman"/>
                <w:color w:val="7D0000"/>
                <w:sz w:val="24"/>
                <w:szCs w:val="24"/>
              </w:rPr>
            </w:pPr>
            <w:bookmarkStart w:id="4" w:name="_Toc419186602"/>
            <w:r w:rsidRPr="00EF1A06">
              <w:rPr>
                <w:rFonts w:cs="Times New Roman"/>
                <w:color w:val="7D0000"/>
                <w:sz w:val="24"/>
                <w:szCs w:val="24"/>
              </w:rPr>
              <w:t>图</w:t>
            </w:r>
            <w:r w:rsidRPr="00EF1A06">
              <w:rPr>
                <w:rFonts w:cs="Times New Roman"/>
                <w:color w:val="7D0000"/>
                <w:sz w:val="24"/>
                <w:szCs w:val="24"/>
              </w:rPr>
              <w:t>1</w:t>
            </w:r>
            <w:r w:rsidRPr="00EF1A06">
              <w:rPr>
                <w:rFonts w:cs="Times New Roman"/>
                <w:color w:val="7D0000"/>
                <w:sz w:val="24"/>
                <w:szCs w:val="24"/>
              </w:rPr>
              <w:t>：国内上市</w:t>
            </w:r>
            <w:r w:rsidR="008926D2" w:rsidRPr="00EF1A06">
              <w:rPr>
                <w:rFonts w:cs="Times New Roman" w:hint="eastAsia"/>
                <w:color w:val="7D0000"/>
                <w:sz w:val="24"/>
                <w:szCs w:val="24"/>
              </w:rPr>
              <w:t>旅游企业分布</w:t>
            </w:r>
            <w:bookmarkEnd w:id="4"/>
          </w:p>
        </w:tc>
      </w:tr>
      <w:tr w:rsidR="00CA1729" w:rsidRPr="00B918C8" w:rsidTr="00CA1729">
        <w:tc>
          <w:tcPr>
            <w:tcW w:w="8100" w:type="dxa"/>
            <w:tcBorders>
              <w:top w:val="single" w:sz="8" w:space="0" w:color="7D0000"/>
              <w:bottom w:val="single" w:sz="8" w:space="0" w:color="7D0000"/>
            </w:tcBorders>
          </w:tcPr>
          <w:p w:rsidR="00CA1729" w:rsidRPr="00B918C8" w:rsidRDefault="008926D2" w:rsidP="00CA1729">
            <w:pPr>
              <w:spacing w:line="0" w:lineRule="atLeast"/>
              <w:ind w:right="624"/>
              <w:jc w:val="center"/>
              <w:rPr>
                <w:sz w:val="28"/>
                <w:szCs w:val="28"/>
              </w:rPr>
            </w:pPr>
            <w:r w:rsidRPr="00B918C8">
              <w:rPr>
                <w:noProof/>
                <w:sz w:val="28"/>
                <w:szCs w:val="28"/>
              </w:rPr>
              <w:drawing>
                <wp:inline distT="0" distB="0" distL="0" distR="0" wp14:anchorId="5CBE849B" wp14:editId="13F20CCC">
                  <wp:extent cx="4364966" cy="2518913"/>
                  <wp:effectExtent l="0" t="0" r="0" b="0"/>
                  <wp:docPr id="6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CA1729" w:rsidRPr="00B918C8" w:rsidTr="00CA1729">
        <w:tc>
          <w:tcPr>
            <w:tcW w:w="8100" w:type="dxa"/>
            <w:tcBorders>
              <w:top w:val="single" w:sz="8" w:space="0" w:color="7D0000"/>
            </w:tcBorders>
          </w:tcPr>
          <w:p w:rsidR="00CA1729" w:rsidRPr="00EF1A06" w:rsidRDefault="00CA1729" w:rsidP="00CA1729">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申万宏源证券</w:t>
            </w:r>
            <w:proofErr w:type="gramEnd"/>
          </w:p>
        </w:tc>
      </w:tr>
    </w:tbl>
    <w:p w:rsidR="00CA1729" w:rsidRDefault="00CA1729" w:rsidP="00760A75">
      <w:pPr>
        <w:tabs>
          <w:tab w:val="right" w:leader="dot" w:pos="10915"/>
        </w:tabs>
        <w:ind w:rightChars="1012" w:right="2125"/>
        <w:rPr>
          <w:rFonts w:eastAsia="楷体_GB2312"/>
          <w:sz w:val="28"/>
          <w:szCs w:val="28"/>
        </w:rPr>
      </w:pPr>
    </w:p>
    <w:p w:rsidR="00EF1A06" w:rsidRPr="00B918C8" w:rsidRDefault="00EF1A06" w:rsidP="00760A75">
      <w:pPr>
        <w:tabs>
          <w:tab w:val="right" w:leader="dot" w:pos="10915"/>
        </w:tabs>
        <w:ind w:rightChars="1012" w:right="2125"/>
        <w:rPr>
          <w:rFonts w:eastAsia="楷体_GB2312"/>
          <w:sz w:val="28"/>
          <w:szCs w:val="28"/>
        </w:rPr>
      </w:pPr>
    </w:p>
    <w:tbl>
      <w:tblPr>
        <w:tblW w:w="0" w:type="auto"/>
        <w:tblInd w:w="108" w:type="dxa"/>
        <w:tblLayout w:type="fixed"/>
        <w:tblLook w:val="04A0" w:firstRow="1" w:lastRow="0" w:firstColumn="1" w:lastColumn="0" w:noHBand="0" w:noVBand="1"/>
      </w:tblPr>
      <w:tblGrid>
        <w:gridCol w:w="8100"/>
      </w:tblGrid>
      <w:tr w:rsidR="008926D2" w:rsidRPr="00B918C8" w:rsidTr="00602357">
        <w:tc>
          <w:tcPr>
            <w:tcW w:w="8100" w:type="dxa"/>
            <w:tcBorders>
              <w:bottom w:val="single" w:sz="8" w:space="0" w:color="7D0000"/>
            </w:tcBorders>
            <w:shd w:val="clear" w:color="auto" w:fill="auto"/>
          </w:tcPr>
          <w:p w:rsidR="008926D2" w:rsidRPr="00B918C8" w:rsidRDefault="008926D2" w:rsidP="008926D2">
            <w:pPr>
              <w:pStyle w:val="5"/>
              <w:rPr>
                <w:rFonts w:cs="Times New Roman"/>
                <w:color w:val="7D0000"/>
                <w:sz w:val="24"/>
                <w:szCs w:val="24"/>
              </w:rPr>
            </w:pPr>
            <w:bookmarkStart w:id="5" w:name="_Toc419186603"/>
            <w:r w:rsidRPr="00B918C8">
              <w:rPr>
                <w:rFonts w:cs="Times New Roman"/>
                <w:color w:val="7D0000"/>
                <w:sz w:val="24"/>
                <w:szCs w:val="24"/>
              </w:rPr>
              <w:t>图</w:t>
            </w:r>
            <w:r w:rsidRPr="00B918C8">
              <w:rPr>
                <w:rFonts w:cs="Times New Roman" w:hint="eastAsia"/>
                <w:color w:val="7D0000"/>
                <w:sz w:val="24"/>
                <w:szCs w:val="24"/>
              </w:rPr>
              <w:t>2</w:t>
            </w:r>
            <w:r w:rsidRPr="00B918C8">
              <w:rPr>
                <w:rFonts w:cs="Times New Roman"/>
                <w:color w:val="7D0000"/>
                <w:sz w:val="24"/>
                <w:szCs w:val="24"/>
              </w:rPr>
              <w:t>：</w:t>
            </w:r>
            <w:r w:rsidRPr="00B918C8">
              <w:rPr>
                <w:rFonts w:cs="Times New Roman" w:hint="eastAsia"/>
                <w:color w:val="7D0000"/>
                <w:sz w:val="24"/>
                <w:szCs w:val="24"/>
              </w:rPr>
              <w:t>A</w:t>
            </w:r>
            <w:r w:rsidRPr="00B918C8">
              <w:rPr>
                <w:rFonts w:cs="Times New Roman" w:hint="eastAsia"/>
                <w:color w:val="7D0000"/>
                <w:sz w:val="24"/>
                <w:szCs w:val="24"/>
              </w:rPr>
              <w:t>股上市旅游企业市值实现</w:t>
            </w:r>
            <w:r w:rsidRPr="00B918C8">
              <w:rPr>
                <w:rFonts w:cs="Times New Roman" w:hint="eastAsia"/>
                <w:color w:val="7D0000"/>
                <w:sz w:val="24"/>
                <w:szCs w:val="24"/>
              </w:rPr>
              <w:t>10</w:t>
            </w:r>
            <w:r w:rsidRPr="00B918C8">
              <w:rPr>
                <w:rFonts w:cs="Times New Roman" w:hint="eastAsia"/>
                <w:color w:val="7D0000"/>
                <w:sz w:val="24"/>
                <w:szCs w:val="24"/>
              </w:rPr>
              <w:t>倍增长</w:t>
            </w:r>
            <w:bookmarkEnd w:id="5"/>
          </w:p>
        </w:tc>
      </w:tr>
      <w:tr w:rsidR="008926D2" w:rsidRPr="00B918C8" w:rsidTr="00602357">
        <w:tc>
          <w:tcPr>
            <w:tcW w:w="8100" w:type="dxa"/>
            <w:tcBorders>
              <w:top w:val="single" w:sz="8" w:space="0" w:color="7D0000"/>
              <w:bottom w:val="single" w:sz="8" w:space="0" w:color="7D0000"/>
            </w:tcBorders>
          </w:tcPr>
          <w:p w:rsidR="008926D2" w:rsidRPr="00B918C8" w:rsidRDefault="008926D2" w:rsidP="00602357">
            <w:pPr>
              <w:spacing w:line="0" w:lineRule="atLeast"/>
              <w:ind w:right="624"/>
              <w:jc w:val="center"/>
              <w:rPr>
                <w:sz w:val="28"/>
                <w:szCs w:val="28"/>
              </w:rPr>
            </w:pPr>
            <w:r w:rsidRPr="00B918C8">
              <w:rPr>
                <w:noProof/>
                <w:sz w:val="28"/>
                <w:szCs w:val="28"/>
              </w:rPr>
              <w:drawing>
                <wp:inline distT="0" distB="0" distL="0" distR="0" wp14:anchorId="47E1A375" wp14:editId="3648A5EF">
                  <wp:extent cx="4442603" cy="2320506"/>
                  <wp:effectExtent l="0" t="0" r="0" b="0"/>
                  <wp:docPr id="6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8926D2" w:rsidRPr="00B918C8" w:rsidTr="00602357">
        <w:tc>
          <w:tcPr>
            <w:tcW w:w="8100" w:type="dxa"/>
            <w:tcBorders>
              <w:top w:val="single" w:sz="8" w:space="0" w:color="7D0000"/>
            </w:tcBorders>
          </w:tcPr>
          <w:p w:rsidR="008926D2" w:rsidRPr="00B918C8" w:rsidRDefault="008926D2" w:rsidP="008926D2">
            <w:pPr>
              <w:pStyle w:val="9"/>
              <w:spacing w:after="156"/>
              <w:rPr>
                <w:color w:val="7D0000"/>
                <w:sz w:val="18"/>
                <w:szCs w:val="18"/>
              </w:rPr>
            </w:pPr>
            <w:r w:rsidRPr="00B918C8">
              <w:rPr>
                <w:color w:val="7D0000"/>
                <w:sz w:val="18"/>
                <w:szCs w:val="18"/>
              </w:rPr>
              <w:t>资料来源：</w:t>
            </w:r>
            <w:proofErr w:type="gramStart"/>
            <w:r w:rsidRPr="00B918C8">
              <w:rPr>
                <w:color w:val="7D0000"/>
                <w:sz w:val="18"/>
                <w:szCs w:val="18"/>
              </w:rPr>
              <w:t>申万宏源证券</w:t>
            </w:r>
            <w:proofErr w:type="gramEnd"/>
          </w:p>
        </w:tc>
      </w:tr>
    </w:tbl>
    <w:p w:rsidR="008926D2" w:rsidRPr="00B918C8" w:rsidRDefault="008926D2" w:rsidP="00760A75">
      <w:pPr>
        <w:tabs>
          <w:tab w:val="right" w:leader="dot" w:pos="10915"/>
        </w:tabs>
        <w:ind w:rightChars="1012" w:right="2125"/>
        <w:rPr>
          <w:rFonts w:eastAsia="楷体_GB2312"/>
          <w:sz w:val="28"/>
          <w:szCs w:val="28"/>
        </w:rPr>
      </w:pPr>
    </w:p>
    <w:tbl>
      <w:tblPr>
        <w:tblW w:w="0" w:type="auto"/>
        <w:tblInd w:w="108" w:type="dxa"/>
        <w:tblLayout w:type="fixed"/>
        <w:tblLook w:val="04A0" w:firstRow="1" w:lastRow="0" w:firstColumn="1" w:lastColumn="0" w:noHBand="0" w:noVBand="1"/>
      </w:tblPr>
      <w:tblGrid>
        <w:gridCol w:w="10206"/>
      </w:tblGrid>
      <w:tr w:rsidR="008926D2" w:rsidRPr="00B918C8" w:rsidTr="00602357">
        <w:tc>
          <w:tcPr>
            <w:tcW w:w="10206" w:type="dxa"/>
            <w:tcBorders>
              <w:bottom w:val="single" w:sz="8" w:space="0" w:color="7D0000"/>
            </w:tcBorders>
            <w:shd w:val="clear" w:color="auto" w:fill="auto"/>
          </w:tcPr>
          <w:p w:rsidR="008926D2" w:rsidRPr="00B918C8" w:rsidRDefault="008926D2" w:rsidP="00602357">
            <w:pPr>
              <w:pStyle w:val="6"/>
              <w:rPr>
                <w:rFonts w:cs="Times New Roman"/>
                <w:color w:val="FF0000"/>
                <w:sz w:val="24"/>
                <w:szCs w:val="24"/>
              </w:rPr>
            </w:pPr>
            <w:bookmarkStart w:id="6" w:name="_Toc419186631"/>
            <w:r w:rsidRPr="00B918C8">
              <w:rPr>
                <w:rFonts w:cs="Times New Roman"/>
                <w:color w:val="7D0000"/>
                <w:sz w:val="24"/>
                <w:szCs w:val="24"/>
              </w:rPr>
              <w:t>表</w:t>
            </w:r>
            <w:r w:rsidRPr="00B918C8">
              <w:rPr>
                <w:rFonts w:cs="Times New Roman"/>
                <w:color w:val="7D0000"/>
                <w:sz w:val="24"/>
                <w:szCs w:val="24"/>
              </w:rPr>
              <w:t>1</w:t>
            </w:r>
            <w:r w:rsidRPr="00B918C8">
              <w:rPr>
                <w:rFonts w:cs="Times New Roman"/>
                <w:color w:val="7D0000"/>
                <w:sz w:val="24"/>
                <w:szCs w:val="24"/>
              </w:rPr>
              <w:t>：</w:t>
            </w:r>
            <w:r w:rsidRPr="00B918C8">
              <w:rPr>
                <w:rFonts w:cs="Times New Roman"/>
                <w:color w:val="7D0000"/>
                <w:sz w:val="24"/>
                <w:szCs w:val="24"/>
              </w:rPr>
              <w:t>A</w:t>
            </w:r>
            <w:r w:rsidRPr="00B918C8">
              <w:rPr>
                <w:rFonts w:cs="Times New Roman"/>
                <w:color w:val="7D0000"/>
                <w:sz w:val="24"/>
                <w:szCs w:val="24"/>
              </w:rPr>
              <w:t>股的已上市旅游企业</w:t>
            </w:r>
            <w:bookmarkEnd w:id="6"/>
          </w:p>
        </w:tc>
      </w:tr>
      <w:tr w:rsidR="008926D2" w:rsidRPr="00B918C8" w:rsidTr="00602357">
        <w:tc>
          <w:tcPr>
            <w:tcW w:w="10206" w:type="dxa"/>
            <w:tcBorders>
              <w:top w:val="single" w:sz="8" w:space="0" w:color="7D0000"/>
              <w:bottom w:val="single" w:sz="8" w:space="0" w:color="7D0000"/>
            </w:tcBorders>
          </w:tcPr>
          <w:tbl>
            <w:tblPr>
              <w:tblW w:w="10083" w:type="dxa"/>
              <w:tblLayout w:type="fixed"/>
              <w:tblLook w:val="04A0" w:firstRow="1" w:lastRow="0" w:firstColumn="1" w:lastColumn="0" w:noHBand="0" w:noVBand="1"/>
            </w:tblPr>
            <w:tblGrid>
              <w:gridCol w:w="1026"/>
              <w:gridCol w:w="851"/>
              <w:gridCol w:w="1276"/>
              <w:gridCol w:w="1134"/>
              <w:gridCol w:w="850"/>
              <w:gridCol w:w="142"/>
              <w:gridCol w:w="1030"/>
              <w:gridCol w:w="246"/>
              <w:gridCol w:w="20"/>
              <w:gridCol w:w="830"/>
              <w:gridCol w:w="246"/>
              <w:gridCol w:w="20"/>
              <w:gridCol w:w="770"/>
              <w:gridCol w:w="98"/>
              <w:gridCol w:w="168"/>
              <w:gridCol w:w="1208"/>
              <w:gridCol w:w="42"/>
              <w:gridCol w:w="126"/>
            </w:tblGrid>
            <w:tr w:rsidR="008B3329" w:rsidRPr="00B918C8" w:rsidTr="0010048D">
              <w:trPr>
                <w:trHeight w:val="300"/>
              </w:trPr>
              <w:tc>
                <w:tcPr>
                  <w:tcW w:w="1026"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主板公司</w:t>
                  </w:r>
                </w:p>
              </w:tc>
              <w:tc>
                <w:tcPr>
                  <w:tcW w:w="851"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ind w:rightChars="-51" w:right="-107"/>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目前市值</w:t>
                  </w:r>
                </w:p>
              </w:tc>
              <w:tc>
                <w:tcPr>
                  <w:tcW w:w="1276"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ind w:rightChars="-51" w:right="-107"/>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首发上市时间</w:t>
                  </w:r>
                </w:p>
              </w:tc>
              <w:tc>
                <w:tcPr>
                  <w:tcW w:w="1134"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中小板公司</w:t>
                  </w:r>
                </w:p>
              </w:tc>
              <w:tc>
                <w:tcPr>
                  <w:tcW w:w="992" w:type="dxa"/>
                  <w:gridSpan w:val="2"/>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目前市值</w:t>
                  </w:r>
                </w:p>
              </w:tc>
              <w:tc>
                <w:tcPr>
                  <w:tcW w:w="1296" w:type="dxa"/>
                  <w:gridSpan w:val="3"/>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ind w:leftChars="-51" w:left="-107"/>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首发上市时间</w:t>
                  </w:r>
                </w:p>
              </w:tc>
              <w:tc>
                <w:tcPr>
                  <w:tcW w:w="1096" w:type="dxa"/>
                  <w:gridSpan w:val="3"/>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ind w:rightChars="-60" w:right="-126"/>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新三板公司</w:t>
                  </w:r>
                </w:p>
              </w:tc>
              <w:tc>
                <w:tcPr>
                  <w:tcW w:w="1036" w:type="dxa"/>
                  <w:gridSpan w:val="3"/>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目前市值</w:t>
                  </w:r>
                </w:p>
              </w:tc>
              <w:tc>
                <w:tcPr>
                  <w:tcW w:w="1376" w:type="dxa"/>
                  <w:gridSpan w:val="3"/>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首发上市时间</w:t>
                  </w:r>
                </w:p>
              </w:tc>
            </w:tr>
            <w:tr w:rsidR="008B3329" w:rsidRPr="00B918C8" w:rsidTr="0010048D">
              <w:trPr>
                <w:gridAfter w:val="2"/>
                <w:wAfter w:w="168" w:type="dxa"/>
                <w:trHeight w:val="300"/>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中国国旅</w:t>
                  </w:r>
                </w:p>
              </w:tc>
              <w:tc>
                <w:tcPr>
                  <w:tcW w:w="851" w:type="dxa"/>
                  <w:tcBorders>
                    <w:top w:val="nil"/>
                    <w:left w:val="nil"/>
                    <w:bottom w:val="nil"/>
                    <w:right w:val="nil"/>
                  </w:tcBorders>
                  <w:shd w:val="clear" w:color="auto" w:fill="auto"/>
                  <w:noWrap/>
                  <w:vAlign w:val="bottom"/>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 xml:space="preserve">501.40 </w:t>
                  </w:r>
                </w:p>
              </w:tc>
              <w:tc>
                <w:tcPr>
                  <w:tcW w:w="1276" w:type="dxa"/>
                  <w:tcBorders>
                    <w:top w:val="nil"/>
                    <w:left w:val="nil"/>
                    <w:bottom w:val="nil"/>
                    <w:right w:val="nil"/>
                  </w:tcBorders>
                  <w:shd w:val="clear" w:color="auto" w:fill="auto"/>
                  <w:noWrap/>
                  <w:vAlign w:val="bottom"/>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2009-10-15</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proofErr w:type="gramStart"/>
                  <w:r w:rsidRPr="00B918C8">
                    <w:rPr>
                      <w:rFonts w:ascii="楷体_GB2312" w:eastAsia="楷体_GB2312" w:hAnsi="宋体" w:cs="宋体" w:hint="eastAsia"/>
                      <w:color w:val="000000"/>
                      <w:kern w:val="0"/>
                      <w:sz w:val="18"/>
                      <w:szCs w:val="18"/>
                    </w:rPr>
                    <w:t>众信旅游</w:t>
                  </w:r>
                  <w:proofErr w:type="gramEnd"/>
                </w:p>
              </w:tc>
              <w:tc>
                <w:tcPr>
                  <w:tcW w:w="850" w:type="dxa"/>
                  <w:tcBorders>
                    <w:top w:val="nil"/>
                    <w:left w:val="nil"/>
                    <w:bottom w:val="nil"/>
                    <w:right w:val="nil"/>
                  </w:tcBorders>
                  <w:shd w:val="clear" w:color="auto" w:fill="auto"/>
                  <w:noWrap/>
                  <w:vAlign w:val="bottom"/>
                  <w:hideMark/>
                </w:tcPr>
                <w:p w:rsidR="008B3329" w:rsidRPr="00B918C8" w:rsidRDefault="008B3329" w:rsidP="0010048D">
                  <w:pPr>
                    <w:widowControl/>
                    <w:jc w:val="left"/>
                    <w:rPr>
                      <w:color w:val="000000"/>
                      <w:kern w:val="0"/>
                      <w:sz w:val="18"/>
                      <w:szCs w:val="18"/>
                    </w:rPr>
                  </w:pPr>
                  <w:r w:rsidRPr="00B918C8">
                    <w:rPr>
                      <w:color w:val="000000"/>
                      <w:kern w:val="0"/>
                      <w:sz w:val="18"/>
                      <w:szCs w:val="18"/>
                    </w:rPr>
                    <w:t xml:space="preserve">141.06 </w:t>
                  </w:r>
                </w:p>
              </w:tc>
              <w:tc>
                <w:tcPr>
                  <w:tcW w:w="1418" w:type="dxa"/>
                  <w:gridSpan w:val="3"/>
                  <w:tcBorders>
                    <w:top w:val="nil"/>
                    <w:left w:val="nil"/>
                    <w:bottom w:val="nil"/>
                    <w:right w:val="nil"/>
                  </w:tcBorders>
                  <w:shd w:val="clear" w:color="auto" w:fill="auto"/>
                  <w:noWrap/>
                  <w:vAlign w:val="bottom"/>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2014-01-23</w:t>
                  </w:r>
                </w:p>
              </w:tc>
              <w:tc>
                <w:tcPr>
                  <w:tcW w:w="1096" w:type="dxa"/>
                  <w:gridSpan w:val="3"/>
                  <w:tcBorders>
                    <w:top w:val="nil"/>
                    <w:left w:val="nil"/>
                    <w:bottom w:val="nil"/>
                    <w:right w:val="nil"/>
                  </w:tcBorders>
                  <w:shd w:val="clear" w:color="auto" w:fill="auto"/>
                  <w:noWrap/>
                  <w:vAlign w:val="bottom"/>
                  <w:hideMark/>
                </w:tcPr>
                <w:p w:rsidR="008B3329" w:rsidRPr="00B918C8" w:rsidRDefault="008B3329" w:rsidP="0010048D">
                  <w:pPr>
                    <w:widowControl/>
                    <w:jc w:val="right"/>
                    <w:rPr>
                      <w:rFonts w:ascii="楷体_GB2312" w:eastAsia="楷体_GB2312" w:hAnsi="宋体" w:cs="宋体"/>
                      <w:color w:val="000000"/>
                      <w:kern w:val="0"/>
                      <w:sz w:val="18"/>
                      <w:szCs w:val="18"/>
                    </w:rPr>
                  </w:pPr>
                  <w:proofErr w:type="gramStart"/>
                  <w:r w:rsidRPr="00B918C8">
                    <w:rPr>
                      <w:rFonts w:ascii="楷体_GB2312" w:eastAsia="楷体_GB2312" w:hAnsi="宋体" w:cs="宋体" w:hint="eastAsia"/>
                      <w:color w:val="000000"/>
                      <w:kern w:val="0"/>
                      <w:sz w:val="18"/>
                      <w:szCs w:val="18"/>
                    </w:rPr>
                    <w:t>景尚旅业</w:t>
                  </w:r>
                  <w:proofErr w:type="gramEnd"/>
                </w:p>
              </w:tc>
              <w:tc>
                <w:tcPr>
                  <w:tcW w:w="888" w:type="dxa"/>
                  <w:gridSpan w:val="3"/>
                  <w:tcBorders>
                    <w:top w:val="nil"/>
                    <w:left w:val="nil"/>
                    <w:bottom w:val="nil"/>
                    <w:right w:val="nil"/>
                  </w:tcBorders>
                  <w:shd w:val="clear" w:color="auto" w:fill="auto"/>
                  <w:noWrap/>
                  <w:vAlign w:val="bottom"/>
                  <w:hideMark/>
                </w:tcPr>
                <w:p w:rsidR="008B3329" w:rsidRPr="00B918C8" w:rsidRDefault="008B3329" w:rsidP="0010048D">
                  <w:pPr>
                    <w:widowControl/>
                    <w:jc w:val="center"/>
                    <w:rPr>
                      <w:color w:val="000000"/>
                      <w:kern w:val="0"/>
                      <w:sz w:val="18"/>
                      <w:szCs w:val="18"/>
                    </w:rPr>
                  </w:pPr>
                  <w:r w:rsidRPr="00B918C8">
                    <w:rPr>
                      <w:color w:val="000000"/>
                      <w:kern w:val="0"/>
                      <w:sz w:val="18"/>
                      <w:szCs w:val="18"/>
                    </w:rPr>
                    <w:t>5.95</w:t>
                  </w:r>
                </w:p>
              </w:tc>
              <w:tc>
                <w:tcPr>
                  <w:tcW w:w="1376" w:type="dxa"/>
                  <w:gridSpan w:val="2"/>
                  <w:tcBorders>
                    <w:top w:val="nil"/>
                    <w:left w:val="nil"/>
                    <w:bottom w:val="nil"/>
                    <w:right w:val="nil"/>
                  </w:tcBorders>
                  <w:shd w:val="clear" w:color="auto" w:fill="auto"/>
                  <w:noWrap/>
                  <w:vAlign w:val="bottom"/>
                  <w:hideMark/>
                </w:tcPr>
                <w:p w:rsidR="008B3329" w:rsidRPr="00B918C8" w:rsidRDefault="008B3329" w:rsidP="0010048D">
                  <w:pPr>
                    <w:widowControl/>
                    <w:jc w:val="left"/>
                    <w:rPr>
                      <w:color w:val="000000"/>
                      <w:kern w:val="0"/>
                      <w:sz w:val="18"/>
                      <w:szCs w:val="18"/>
                    </w:rPr>
                  </w:pPr>
                  <w:r w:rsidRPr="00B918C8">
                    <w:rPr>
                      <w:color w:val="000000"/>
                      <w:kern w:val="0"/>
                      <w:sz w:val="18"/>
                      <w:szCs w:val="18"/>
                    </w:rPr>
                    <w:t>2014-08-11</w:t>
                  </w:r>
                </w:p>
              </w:tc>
            </w:tr>
            <w:tr w:rsidR="008B3329" w:rsidRPr="00B918C8" w:rsidTr="0010048D">
              <w:trPr>
                <w:gridAfter w:val="2"/>
                <w:wAfter w:w="168" w:type="dxa"/>
                <w:trHeight w:val="285"/>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锦江股份</w:t>
                  </w:r>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245.91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1996-10-11</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宝利来</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215.80 </w:t>
                  </w:r>
                </w:p>
              </w:tc>
              <w:tc>
                <w:tcPr>
                  <w:tcW w:w="141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1992-05-07</w:t>
                  </w:r>
                </w:p>
              </w:tc>
              <w:tc>
                <w:tcPr>
                  <w:tcW w:w="1096" w:type="dxa"/>
                  <w:gridSpan w:val="3"/>
                  <w:tcBorders>
                    <w:top w:val="nil"/>
                    <w:left w:val="nil"/>
                    <w:bottom w:val="nil"/>
                    <w:right w:val="nil"/>
                  </w:tcBorders>
                  <w:shd w:val="clear" w:color="000000" w:fill="BFBFBF"/>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米奥会展</w:t>
                  </w:r>
                </w:p>
              </w:tc>
              <w:tc>
                <w:tcPr>
                  <w:tcW w:w="88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center"/>
                    <w:rPr>
                      <w:kern w:val="0"/>
                      <w:sz w:val="18"/>
                      <w:szCs w:val="18"/>
                    </w:rPr>
                  </w:pPr>
                  <w:r w:rsidRPr="00B918C8">
                    <w:rPr>
                      <w:kern w:val="0"/>
                      <w:sz w:val="18"/>
                      <w:szCs w:val="18"/>
                    </w:rPr>
                    <w:t>-</w:t>
                  </w:r>
                </w:p>
              </w:tc>
              <w:tc>
                <w:tcPr>
                  <w:tcW w:w="1376"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2015-01-27</w:t>
                  </w:r>
                </w:p>
              </w:tc>
            </w:tr>
            <w:tr w:rsidR="008B3329" w:rsidRPr="00B918C8" w:rsidTr="0010048D">
              <w:trPr>
                <w:gridAfter w:val="2"/>
                <w:wAfter w:w="168"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中青旅</w:t>
                  </w:r>
                </w:p>
              </w:tc>
              <w:tc>
                <w:tcPr>
                  <w:tcW w:w="851"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183.13 </w:t>
                  </w:r>
                </w:p>
              </w:tc>
              <w:tc>
                <w:tcPr>
                  <w:tcW w:w="1276"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1997-12-03</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全聚德</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75.27 </w:t>
                  </w:r>
                </w:p>
              </w:tc>
              <w:tc>
                <w:tcPr>
                  <w:tcW w:w="1418" w:type="dxa"/>
                  <w:gridSpan w:val="3"/>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2007-11-20</w:t>
                  </w:r>
                </w:p>
              </w:tc>
              <w:tc>
                <w:tcPr>
                  <w:tcW w:w="1096" w:type="dxa"/>
                  <w:gridSpan w:val="3"/>
                  <w:tcBorders>
                    <w:top w:val="nil"/>
                    <w:left w:val="nil"/>
                    <w:bottom w:val="nil"/>
                    <w:right w:val="nil"/>
                  </w:tcBorders>
                  <w:shd w:val="clear" w:color="auto" w:fill="auto"/>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北展股份</w:t>
                  </w:r>
                </w:p>
              </w:tc>
              <w:tc>
                <w:tcPr>
                  <w:tcW w:w="888"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center"/>
                    <w:rPr>
                      <w:kern w:val="0"/>
                      <w:sz w:val="18"/>
                      <w:szCs w:val="18"/>
                    </w:rPr>
                  </w:pPr>
                  <w:r w:rsidRPr="00B918C8">
                    <w:rPr>
                      <w:kern w:val="0"/>
                      <w:sz w:val="18"/>
                      <w:szCs w:val="18"/>
                    </w:rPr>
                    <w:t>-</w:t>
                  </w:r>
                </w:p>
              </w:tc>
              <w:tc>
                <w:tcPr>
                  <w:tcW w:w="1376" w:type="dxa"/>
                  <w:gridSpan w:val="2"/>
                  <w:tcBorders>
                    <w:top w:val="nil"/>
                    <w:left w:val="nil"/>
                    <w:bottom w:val="nil"/>
                    <w:right w:val="nil"/>
                  </w:tcBorders>
                  <w:shd w:val="clear" w:color="auto" w:fill="auto"/>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2014-08-14</w:t>
                  </w:r>
                </w:p>
              </w:tc>
            </w:tr>
            <w:tr w:rsidR="008B3329" w:rsidRPr="00B918C8" w:rsidTr="0010048D">
              <w:trPr>
                <w:gridAfter w:val="2"/>
                <w:wAfter w:w="168" w:type="dxa"/>
                <w:trHeight w:val="300"/>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号百控股</w:t>
                  </w:r>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138.77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1993-04-07</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峨眉山</w:t>
                  </w:r>
                  <w:r w:rsidRPr="00B918C8">
                    <w:rPr>
                      <w:rFonts w:eastAsia="楷体_GB2312"/>
                      <w:color w:val="000000"/>
                      <w:kern w:val="0"/>
                      <w:sz w:val="18"/>
                      <w:szCs w:val="18"/>
                    </w:rPr>
                    <w:t>A</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73.37 </w:t>
                  </w:r>
                </w:p>
              </w:tc>
              <w:tc>
                <w:tcPr>
                  <w:tcW w:w="141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1997-10-21</w:t>
                  </w:r>
                </w:p>
              </w:tc>
              <w:tc>
                <w:tcPr>
                  <w:tcW w:w="1096" w:type="dxa"/>
                  <w:gridSpan w:val="3"/>
                  <w:tcBorders>
                    <w:top w:val="nil"/>
                    <w:left w:val="nil"/>
                    <w:bottom w:val="nil"/>
                    <w:right w:val="nil"/>
                  </w:tcBorders>
                  <w:shd w:val="clear" w:color="000000" w:fill="BFBFBF"/>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差旅天下</w:t>
                  </w:r>
                </w:p>
              </w:tc>
              <w:tc>
                <w:tcPr>
                  <w:tcW w:w="88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center"/>
                    <w:rPr>
                      <w:kern w:val="0"/>
                      <w:sz w:val="18"/>
                      <w:szCs w:val="18"/>
                    </w:rPr>
                  </w:pPr>
                  <w:r w:rsidRPr="00B918C8">
                    <w:rPr>
                      <w:kern w:val="0"/>
                      <w:sz w:val="18"/>
                      <w:szCs w:val="18"/>
                    </w:rPr>
                    <w:t>11.22</w:t>
                  </w:r>
                </w:p>
              </w:tc>
              <w:tc>
                <w:tcPr>
                  <w:tcW w:w="1376"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2014-01-24</w:t>
                  </w:r>
                </w:p>
              </w:tc>
            </w:tr>
            <w:tr w:rsidR="008B3329" w:rsidRPr="00B918C8" w:rsidTr="0010048D">
              <w:trPr>
                <w:gridAfter w:val="2"/>
                <w:wAfter w:w="168"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黄山旅游</w:t>
                  </w:r>
                </w:p>
              </w:tc>
              <w:tc>
                <w:tcPr>
                  <w:tcW w:w="851"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83.53 </w:t>
                  </w:r>
                </w:p>
              </w:tc>
              <w:tc>
                <w:tcPr>
                  <w:tcW w:w="1276"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1997-05-06</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中</w:t>
                  </w:r>
                  <w:proofErr w:type="gramStart"/>
                  <w:r w:rsidRPr="00B918C8">
                    <w:rPr>
                      <w:rFonts w:ascii="楷体_GB2312" w:eastAsia="楷体_GB2312" w:hAnsi="宋体" w:cs="宋体" w:hint="eastAsia"/>
                      <w:color w:val="000000"/>
                      <w:kern w:val="0"/>
                      <w:sz w:val="18"/>
                      <w:szCs w:val="18"/>
                    </w:rPr>
                    <w:t>科云网</w:t>
                  </w:r>
                  <w:proofErr w:type="gramEnd"/>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56.32 </w:t>
                  </w:r>
                </w:p>
              </w:tc>
              <w:tc>
                <w:tcPr>
                  <w:tcW w:w="1418" w:type="dxa"/>
                  <w:gridSpan w:val="3"/>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2009-11-11</w:t>
                  </w:r>
                </w:p>
              </w:tc>
              <w:tc>
                <w:tcPr>
                  <w:tcW w:w="1096" w:type="dxa"/>
                  <w:gridSpan w:val="3"/>
                  <w:tcBorders>
                    <w:top w:val="nil"/>
                    <w:left w:val="nil"/>
                    <w:bottom w:val="nil"/>
                    <w:right w:val="nil"/>
                  </w:tcBorders>
                  <w:shd w:val="clear" w:color="auto" w:fill="auto"/>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路骋国旅</w:t>
                  </w:r>
                </w:p>
              </w:tc>
              <w:tc>
                <w:tcPr>
                  <w:tcW w:w="888"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center"/>
                    <w:rPr>
                      <w:kern w:val="0"/>
                      <w:sz w:val="18"/>
                      <w:szCs w:val="18"/>
                    </w:rPr>
                  </w:pPr>
                  <w:r w:rsidRPr="00B918C8">
                    <w:rPr>
                      <w:kern w:val="0"/>
                      <w:sz w:val="18"/>
                      <w:szCs w:val="18"/>
                    </w:rPr>
                    <w:t>-</w:t>
                  </w:r>
                </w:p>
              </w:tc>
              <w:tc>
                <w:tcPr>
                  <w:tcW w:w="1376" w:type="dxa"/>
                  <w:gridSpan w:val="2"/>
                  <w:tcBorders>
                    <w:top w:val="nil"/>
                    <w:left w:val="nil"/>
                    <w:bottom w:val="nil"/>
                    <w:right w:val="nil"/>
                  </w:tcBorders>
                  <w:shd w:val="clear" w:color="auto" w:fill="auto"/>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2014-11-10</w:t>
                  </w:r>
                </w:p>
              </w:tc>
            </w:tr>
            <w:tr w:rsidR="008B3329" w:rsidRPr="00B918C8" w:rsidTr="0010048D">
              <w:trPr>
                <w:gridAfter w:val="2"/>
                <w:wAfter w:w="168" w:type="dxa"/>
                <w:trHeight w:val="285"/>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国旅联合</w:t>
                  </w:r>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72.88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2000-09-22</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云南旅游</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84.30 </w:t>
                  </w:r>
                </w:p>
              </w:tc>
              <w:tc>
                <w:tcPr>
                  <w:tcW w:w="141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2006-08-10</w:t>
                  </w:r>
                </w:p>
              </w:tc>
              <w:tc>
                <w:tcPr>
                  <w:tcW w:w="1096" w:type="dxa"/>
                  <w:gridSpan w:val="3"/>
                  <w:tcBorders>
                    <w:top w:val="nil"/>
                    <w:left w:val="nil"/>
                    <w:bottom w:val="nil"/>
                    <w:right w:val="nil"/>
                  </w:tcBorders>
                  <w:shd w:val="clear" w:color="000000" w:fill="BFBFBF"/>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proofErr w:type="gramStart"/>
                  <w:r w:rsidRPr="00B918C8">
                    <w:rPr>
                      <w:rFonts w:ascii="楷体_GB2312" w:eastAsia="楷体_GB2312" w:hAnsi="宋体" w:cs="宋体" w:hint="eastAsia"/>
                      <w:color w:val="000000"/>
                      <w:kern w:val="0"/>
                      <w:sz w:val="18"/>
                      <w:szCs w:val="18"/>
                    </w:rPr>
                    <w:t>名洋会展</w:t>
                  </w:r>
                  <w:proofErr w:type="gramEnd"/>
                </w:p>
              </w:tc>
              <w:tc>
                <w:tcPr>
                  <w:tcW w:w="88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center"/>
                    <w:rPr>
                      <w:kern w:val="0"/>
                      <w:sz w:val="18"/>
                      <w:szCs w:val="18"/>
                    </w:rPr>
                  </w:pPr>
                  <w:r w:rsidRPr="00B918C8">
                    <w:rPr>
                      <w:kern w:val="0"/>
                      <w:sz w:val="18"/>
                      <w:szCs w:val="18"/>
                    </w:rPr>
                    <w:t>-</w:t>
                  </w:r>
                </w:p>
              </w:tc>
              <w:tc>
                <w:tcPr>
                  <w:tcW w:w="1376"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2015-02-09</w:t>
                  </w:r>
                </w:p>
              </w:tc>
            </w:tr>
            <w:tr w:rsidR="008B3329" w:rsidRPr="00B918C8" w:rsidTr="0010048D">
              <w:trPr>
                <w:gridAfter w:val="2"/>
                <w:wAfter w:w="168"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金陵饭店</w:t>
                  </w:r>
                </w:p>
              </w:tc>
              <w:tc>
                <w:tcPr>
                  <w:tcW w:w="851"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70.17 </w:t>
                  </w:r>
                </w:p>
              </w:tc>
              <w:tc>
                <w:tcPr>
                  <w:tcW w:w="1276"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2007-04-06</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北京文化</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110.95 </w:t>
                  </w:r>
                </w:p>
              </w:tc>
              <w:tc>
                <w:tcPr>
                  <w:tcW w:w="1418" w:type="dxa"/>
                  <w:gridSpan w:val="3"/>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1998-01-08</w:t>
                  </w:r>
                </w:p>
              </w:tc>
              <w:tc>
                <w:tcPr>
                  <w:tcW w:w="1096" w:type="dxa"/>
                  <w:gridSpan w:val="3"/>
                  <w:tcBorders>
                    <w:top w:val="nil"/>
                    <w:left w:val="nil"/>
                    <w:bottom w:val="nil"/>
                    <w:right w:val="nil"/>
                  </w:tcBorders>
                  <w:shd w:val="clear" w:color="auto" w:fill="auto"/>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星月股份</w:t>
                  </w:r>
                </w:p>
              </w:tc>
              <w:tc>
                <w:tcPr>
                  <w:tcW w:w="888"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center"/>
                    <w:rPr>
                      <w:kern w:val="0"/>
                      <w:sz w:val="18"/>
                      <w:szCs w:val="18"/>
                    </w:rPr>
                  </w:pPr>
                  <w:r w:rsidRPr="00B918C8">
                    <w:rPr>
                      <w:kern w:val="0"/>
                      <w:sz w:val="18"/>
                      <w:szCs w:val="18"/>
                    </w:rPr>
                    <w:t>-</w:t>
                  </w:r>
                </w:p>
              </w:tc>
              <w:tc>
                <w:tcPr>
                  <w:tcW w:w="1376" w:type="dxa"/>
                  <w:gridSpan w:val="2"/>
                  <w:tcBorders>
                    <w:top w:val="nil"/>
                    <w:left w:val="nil"/>
                    <w:bottom w:val="nil"/>
                    <w:right w:val="nil"/>
                  </w:tcBorders>
                  <w:shd w:val="clear" w:color="auto" w:fill="auto"/>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2014-08-21</w:t>
                  </w:r>
                </w:p>
              </w:tc>
            </w:tr>
            <w:tr w:rsidR="008B3329" w:rsidRPr="00B918C8" w:rsidTr="0010048D">
              <w:trPr>
                <w:gridAfter w:val="2"/>
                <w:wAfter w:w="168" w:type="dxa"/>
                <w:trHeight w:val="285"/>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长白山</w:t>
                  </w:r>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62.13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2014-08-22</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丽江旅游</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65.74 </w:t>
                  </w:r>
                </w:p>
              </w:tc>
              <w:tc>
                <w:tcPr>
                  <w:tcW w:w="141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2004-08-25</w:t>
                  </w:r>
                </w:p>
              </w:tc>
              <w:tc>
                <w:tcPr>
                  <w:tcW w:w="1096" w:type="dxa"/>
                  <w:gridSpan w:val="3"/>
                  <w:tcBorders>
                    <w:top w:val="nil"/>
                    <w:left w:val="nil"/>
                    <w:bottom w:val="nil"/>
                    <w:right w:val="nil"/>
                  </w:tcBorders>
                  <w:shd w:val="clear" w:color="000000" w:fill="BFBFBF"/>
                  <w:vAlign w:val="center"/>
                  <w:hideMark/>
                </w:tcPr>
                <w:p w:rsidR="008B3329" w:rsidRPr="00B918C8" w:rsidRDefault="008B3329" w:rsidP="0010048D">
                  <w:pPr>
                    <w:widowControl/>
                    <w:jc w:val="righ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云南文化</w:t>
                  </w:r>
                </w:p>
              </w:tc>
              <w:tc>
                <w:tcPr>
                  <w:tcW w:w="888"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center"/>
                    <w:rPr>
                      <w:kern w:val="0"/>
                      <w:sz w:val="18"/>
                      <w:szCs w:val="18"/>
                    </w:rPr>
                  </w:pPr>
                  <w:r w:rsidRPr="00B918C8">
                    <w:rPr>
                      <w:kern w:val="0"/>
                      <w:sz w:val="18"/>
                      <w:szCs w:val="18"/>
                    </w:rPr>
                    <w:t>-</w:t>
                  </w:r>
                </w:p>
              </w:tc>
              <w:tc>
                <w:tcPr>
                  <w:tcW w:w="1376"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jc w:val="left"/>
                    <w:rPr>
                      <w:color w:val="000000"/>
                      <w:kern w:val="0"/>
                      <w:sz w:val="18"/>
                      <w:szCs w:val="18"/>
                    </w:rPr>
                  </w:pPr>
                  <w:r w:rsidRPr="00B918C8">
                    <w:rPr>
                      <w:color w:val="000000"/>
                      <w:kern w:val="0"/>
                      <w:sz w:val="18"/>
                      <w:szCs w:val="18"/>
                    </w:rPr>
                    <w:t>2014-11-03</w:t>
                  </w:r>
                </w:p>
              </w:tc>
            </w:tr>
            <w:tr w:rsidR="008B3329" w:rsidRPr="00B918C8" w:rsidTr="0010048D">
              <w:trPr>
                <w:gridAfter w:val="2"/>
                <w:wAfter w:w="168"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kern w:val="0"/>
                      <w:sz w:val="18"/>
                      <w:szCs w:val="18"/>
                    </w:rPr>
                  </w:pPr>
                  <w:r w:rsidRPr="00B918C8">
                    <w:rPr>
                      <w:rFonts w:ascii="楷体_GB2312" w:eastAsia="楷体_GB2312" w:hAnsi="宋体" w:cs="宋体" w:hint="eastAsia"/>
                      <w:kern w:val="0"/>
                      <w:sz w:val="18"/>
                      <w:szCs w:val="18"/>
                    </w:rPr>
                    <w:t>北部湾旅</w:t>
                  </w:r>
                </w:p>
              </w:tc>
              <w:tc>
                <w:tcPr>
                  <w:tcW w:w="851"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60.85 </w:t>
                  </w:r>
                </w:p>
              </w:tc>
              <w:tc>
                <w:tcPr>
                  <w:tcW w:w="1276"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2015-03-26</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华天酒店</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72.54 </w:t>
                  </w:r>
                </w:p>
              </w:tc>
              <w:tc>
                <w:tcPr>
                  <w:tcW w:w="1418" w:type="dxa"/>
                  <w:gridSpan w:val="3"/>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1996-08-08</w:t>
                  </w:r>
                </w:p>
              </w:tc>
              <w:tc>
                <w:tcPr>
                  <w:tcW w:w="1096" w:type="dxa"/>
                  <w:gridSpan w:val="3"/>
                  <w:tcBorders>
                    <w:top w:val="nil"/>
                    <w:left w:val="nil"/>
                    <w:bottom w:val="nil"/>
                    <w:right w:val="nil"/>
                  </w:tcBorders>
                  <w:shd w:val="clear" w:color="auto" w:fill="auto"/>
                  <w:vAlign w:val="center"/>
                  <w:hideMark/>
                </w:tcPr>
                <w:p w:rsidR="008B3329" w:rsidRPr="00B918C8" w:rsidRDefault="008B3329" w:rsidP="00B918C8">
                  <w:pPr>
                    <w:widowControl/>
                    <w:ind w:leftChars="15" w:left="31" w:firstLineChars="100" w:firstLine="180"/>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合计</w:t>
                  </w:r>
                </w:p>
              </w:tc>
              <w:tc>
                <w:tcPr>
                  <w:tcW w:w="888"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center"/>
                    <w:rPr>
                      <w:kern w:val="0"/>
                      <w:sz w:val="18"/>
                      <w:szCs w:val="18"/>
                    </w:rPr>
                  </w:pPr>
                  <w:r w:rsidRPr="00B918C8">
                    <w:rPr>
                      <w:kern w:val="0"/>
                      <w:sz w:val="18"/>
                      <w:szCs w:val="18"/>
                    </w:rPr>
                    <w:t>17.80</w:t>
                  </w:r>
                </w:p>
              </w:tc>
              <w:tc>
                <w:tcPr>
                  <w:tcW w:w="1376" w:type="dxa"/>
                  <w:gridSpan w:val="2"/>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r>
            <w:tr w:rsidR="008B3329" w:rsidRPr="00B918C8" w:rsidTr="0010048D">
              <w:trPr>
                <w:gridAfter w:val="1"/>
                <w:wAfter w:w="126" w:type="dxa"/>
                <w:trHeight w:val="285"/>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西藏旅游</w:t>
                  </w:r>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49.67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1996-10-15</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零七股份</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56.61 </w:t>
                  </w:r>
                </w:p>
              </w:tc>
              <w:tc>
                <w:tcPr>
                  <w:tcW w:w="1172"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1992-04-13</w:t>
                  </w:r>
                </w:p>
              </w:tc>
              <w:tc>
                <w:tcPr>
                  <w:tcW w:w="1096" w:type="dxa"/>
                  <w:gridSpan w:val="3"/>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3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516" w:type="dxa"/>
                  <w:gridSpan w:val="4"/>
                  <w:tcBorders>
                    <w:top w:val="nil"/>
                    <w:left w:val="nil"/>
                    <w:bottom w:val="nil"/>
                    <w:right w:val="nil"/>
                  </w:tcBorders>
                  <w:shd w:val="clear" w:color="000000" w:fill="BFBFBF"/>
                  <w:noWrap/>
                  <w:vAlign w:val="center"/>
                  <w:hideMark/>
                </w:tcPr>
                <w:p w:rsidR="008B3329" w:rsidRPr="00B918C8" w:rsidRDefault="008B3329" w:rsidP="0010048D">
                  <w:pPr>
                    <w:widowControl/>
                    <w:ind w:rightChars="-50" w:right="-105"/>
                    <w:jc w:val="left"/>
                    <w:rPr>
                      <w:rFonts w:ascii="宋体" w:hAnsi="宋体" w:cs="宋体"/>
                      <w:kern w:val="0"/>
                      <w:sz w:val="18"/>
                      <w:szCs w:val="18"/>
                    </w:rPr>
                  </w:pPr>
                  <w:r w:rsidRPr="00B918C8">
                    <w:rPr>
                      <w:rFonts w:ascii="宋体" w:hAnsi="宋体" w:cs="宋体" w:hint="eastAsia"/>
                      <w:kern w:val="0"/>
                      <w:sz w:val="18"/>
                      <w:szCs w:val="18"/>
                    </w:rPr>
                    <w:t xml:space="preserve">　</w:t>
                  </w:r>
                </w:p>
              </w:tc>
            </w:tr>
            <w:tr w:rsidR="008B3329" w:rsidRPr="00B918C8" w:rsidTr="0010048D">
              <w:trPr>
                <w:gridAfter w:val="1"/>
                <w:wAfter w:w="126"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proofErr w:type="gramStart"/>
                  <w:r w:rsidRPr="00B918C8">
                    <w:rPr>
                      <w:rFonts w:ascii="楷体_GB2312" w:eastAsia="楷体_GB2312" w:hAnsi="宋体" w:cs="宋体" w:hint="eastAsia"/>
                      <w:color w:val="000000"/>
                      <w:kern w:val="0"/>
                      <w:sz w:val="18"/>
                      <w:szCs w:val="18"/>
                    </w:rPr>
                    <w:t>首旅酒店</w:t>
                  </w:r>
                  <w:proofErr w:type="gramEnd"/>
                </w:p>
              </w:tc>
              <w:tc>
                <w:tcPr>
                  <w:tcW w:w="851"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43.27 </w:t>
                  </w:r>
                </w:p>
              </w:tc>
              <w:tc>
                <w:tcPr>
                  <w:tcW w:w="1276"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2000-06-01</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桂林旅游</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45.73 </w:t>
                  </w:r>
                </w:p>
              </w:tc>
              <w:tc>
                <w:tcPr>
                  <w:tcW w:w="1172" w:type="dxa"/>
                  <w:gridSpan w:val="2"/>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2000-05-18</w:t>
                  </w:r>
                </w:p>
              </w:tc>
              <w:tc>
                <w:tcPr>
                  <w:tcW w:w="1096" w:type="dxa"/>
                  <w:gridSpan w:val="3"/>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宋体" w:hAnsi="宋体" w:cs="宋体"/>
                      <w:kern w:val="0"/>
                      <w:sz w:val="18"/>
                      <w:szCs w:val="18"/>
                    </w:rPr>
                  </w:pPr>
                </w:p>
              </w:tc>
              <w:tc>
                <w:tcPr>
                  <w:tcW w:w="103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516" w:type="dxa"/>
                  <w:gridSpan w:val="4"/>
                  <w:tcBorders>
                    <w:top w:val="nil"/>
                    <w:left w:val="nil"/>
                    <w:bottom w:val="nil"/>
                    <w:right w:val="nil"/>
                  </w:tcBorders>
                  <w:shd w:val="clear" w:color="auto" w:fill="auto"/>
                  <w:noWrap/>
                  <w:vAlign w:val="center"/>
                  <w:hideMark/>
                </w:tcPr>
                <w:p w:rsidR="008B3329" w:rsidRPr="00B918C8" w:rsidRDefault="008B3329" w:rsidP="0010048D">
                  <w:pPr>
                    <w:widowControl/>
                    <w:ind w:rightChars="-50" w:right="-105"/>
                    <w:jc w:val="left"/>
                    <w:rPr>
                      <w:rFonts w:ascii="宋体" w:hAnsi="宋体" w:cs="宋体"/>
                      <w:kern w:val="0"/>
                      <w:sz w:val="18"/>
                      <w:szCs w:val="18"/>
                    </w:rPr>
                  </w:pPr>
                </w:p>
              </w:tc>
            </w:tr>
            <w:tr w:rsidR="008B3329" w:rsidRPr="00B918C8" w:rsidTr="0010048D">
              <w:trPr>
                <w:gridAfter w:val="1"/>
                <w:wAfter w:w="126" w:type="dxa"/>
                <w:trHeight w:val="285"/>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proofErr w:type="gramStart"/>
                  <w:r w:rsidRPr="00B918C8">
                    <w:rPr>
                      <w:rFonts w:ascii="楷体_GB2312" w:eastAsia="楷体_GB2312" w:hAnsi="宋体" w:cs="宋体" w:hint="eastAsia"/>
                      <w:color w:val="000000"/>
                      <w:kern w:val="0"/>
                      <w:sz w:val="18"/>
                      <w:szCs w:val="18"/>
                    </w:rPr>
                    <w:t>曲江文旅</w:t>
                  </w:r>
                  <w:proofErr w:type="gramEnd"/>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38.16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1996-05-16</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东方宾馆</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49.57 </w:t>
                  </w:r>
                </w:p>
              </w:tc>
              <w:tc>
                <w:tcPr>
                  <w:tcW w:w="1172"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1993-11-18</w:t>
                  </w:r>
                </w:p>
              </w:tc>
              <w:tc>
                <w:tcPr>
                  <w:tcW w:w="1096" w:type="dxa"/>
                  <w:gridSpan w:val="3"/>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3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516" w:type="dxa"/>
                  <w:gridSpan w:val="4"/>
                  <w:tcBorders>
                    <w:top w:val="nil"/>
                    <w:left w:val="nil"/>
                    <w:bottom w:val="nil"/>
                    <w:right w:val="nil"/>
                  </w:tcBorders>
                  <w:shd w:val="clear" w:color="000000" w:fill="BFBFBF"/>
                  <w:noWrap/>
                  <w:vAlign w:val="center"/>
                  <w:hideMark/>
                </w:tcPr>
                <w:p w:rsidR="008B3329" w:rsidRPr="00B918C8" w:rsidRDefault="008B3329" w:rsidP="0010048D">
                  <w:pPr>
                    <w:widowControl/>
                    <w:ind w:rightChars="-50" w:right="-105"/>
                    <w:jc w:val="left"/>
                    <w:rPr>
                      <w:rFonts w:ascii="宋体" w:hAnsi="宋体" w:cs="宋体"/>
                      <w:kern w:val="0"/>
                      <w:sz w:val="18"/>
                      <w:szCs w:val="18"/>
                    </w:rPr>
                  </w:pPr>
                  <w:r w:rsidRPr="00B918C8">
                    <w:rPr>
                      <w:rFonts w:ascii="宋体" w:hAnsi="宋体" w:cs="宋体" w:hint="eastAsia"/>
                      <w:kern w:val="0"/>
                      <w:sz w:val="18"/>
                      <w:szCs w:val="18"/>
                    </w:rPr>
                    <w:t xml:space="preserve">　</w:t>
                  </w:r>
                </w:p>
              </w:tc>
            </w:tr>
            <w:tr w:rsidR="008B3329" w:rsidRPr="00B918C8" w:rsidTr="0010048D">
              <w:trPr>
                <w:gridAfter w:val="1"/>
                <w:wAfter w:w="126"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大连圣亚</w:t>
                  </w:r>
                </w:p>
              </w:tc>
              <w:tc>
                <w:tcPr>
                  <w:tcW w:w="851"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25.97 </w:t>
                  </w:r>
                </w:p>
              </w:tc>
              <w:tc>
                <w:tcPr>
                  <w:tcW w:w="1276" w:type="dxa"/>
                  <w:tcBorders>
                    <w:top w:val="nil"/>
                    <w:left w:val="nil"/>
                    <w:bottom w:val="nil"/>
                    <w:right w:val="nil"/>
                  </w:tcBorders>
                  <w:shd w:val="clear" w:color="auto" w:fill="auto"/>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2002-07-11</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西安饮食</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45.11 </w:t>
                  </w:r>
                </w:p>
              </w:tc>
              <w:tc>
                <w:tcPr>
                  <w:tcW w:w="1172" w:type="dxa"/>
                  <w:gridSpan w:val="2"/>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1997-04-30</w:t>
                  </w:r>
                </w:p>
              </w:tc>
              <w:tc>
                <w:tcPr>
                  <w:tcW w:w="109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03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516" w:type="dxa"/>
                  <w:gridSpan w:val="4"/>
                  <w:tcBorders>
                    <w:top w:val="nil"/>
                    <w:left w:val="nil"/>
                    <w:bottom w:val="nil"/>
                    <w:right w:val="nil"/>
                  </w:tcBorders>
                  <w:shd w:val="clear" w:color="auto" w:fill="auto"/>
                  <w:noWrap/>
                  <w:vAlign w:val="center"/>
                  <w:hideMark/>
                </w:tcPr>
                <w:p w:rsidR="008B3329" w:rsidRPr="00B918C8" w:rsidRDefault="008B3329" w:rsidP="0010048D">
                  <w:pPr>
                    <w:widowControl/>
                    <w:ind w:rightChars="-50" w:right="-105"/>
                    <w:jc w:val="left"/>
                    <w:rPr>
                      <w:rFonts w:ascii="宋体" w:hAnsi="宋体" w:cs="宋体"/>
                      <w:kern w:val="0"/>
                      <w:sz w:val="18"/>
                      <w:szCs w:val="18"/>
                    </w:rPr>
                  </w:pPr>
                </w:p>
              </w:tc>
            </w:tr>
            <w:tr w:rsidR="008B3329" w:rsidRPr="00B918C8" w:rsidTr="0010048D">
              <w:trPr>
                <w:gridAfter w:val="1"/>
                <w:wAfter w:w="126" w:type="dxa"/>
                <w:trHeight w:val="300"/>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合计</w:t>
                  </w:r>
                </w:p>
              </w:tc>
              <w:tc>
                <w:tcPr>
                  <w:tcW w:w="851" w:type="dxa"/>
                  <w:tcBorders>
                    <w:top w:val="nil"/>
                    <w:left w:val="nil"/>
                    <w:bottom w:val="nil"/>
                    <w:right w:val="nil"/>
                  </w:tcBorders>
                  <w:shd w:val="clear" w:color="000000" w:fill="BFBFBF"/>
                  <w:noWrap/>
                  <w:vAlign w:val="bottom"/>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1575.85 </w:t>
                  </w:r>
                </w:p>
              </w:tc>
              <w:tc>
                <w:tcPr>
                  <w:tcW w:w="1276" w:type="dxa"/>
                  <w:tcBorders>
                    <w:top w:val="nil"/>
                    <w:left w:val="nil"/>
                    <w:bottom w:val="nil"/>
                    <w:right w:val="nil"/>
                  </w:tcBorders>
                  <w:shd w:val="clear" w:color="000000" w:fill="BFBFBF"/>
                  <w:noWrap/>
                  <w:vAlign w:val="bottom"/>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　</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三</w:t>
                  </w:r>
                  <w:proofErr w:type="gramStart"/>
                  <w:r w:rsidRPr="00B918C8">
                    <w:rPr>
                      <w:rFonts w:ascii="楷体_GB2312" w:eastAsia="楷体_GB2312" w:hAnsi="宋体" w:cs="宋体" w:hint="eastAsia"/>
                      <w:color w:val="000000"/>
                      <w:kern w:val="0"/>
                      <w:sz w:val="18"/>
                      <w:szCs w:val="18"/>
                    </w:rPr>
                    <w:t>特</w:t>
                  </w:r>
                  <w:proofErr w:type="gramEnd"/>
                  <w:r w:rsidRPr="00B918C8">
                    <w:rPr>
                      <w:rFonts w:ascii="楷体_GB2312" w:eastAsia="楷体_GB2312" w:hAnsi="宋体" w:cs="宋体" w:hint="eastAsia"/>
                      <w:color w:val="000000"/>
                      <w:kern w:val="0"/>
                      <w:sz w:val="18"/>
                      <w:szCs w:val="18"/>
                    </w:rPr>
                    <w:t>索道</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31.05 </w:t>
                  </w:r>
                </w:p>
              </w:tc>
              <w:tc>
                <w:tcPr>
                  <w:tcW w:w="1172"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2007-08-17</w:t>
                  </w:r>
                </w:p>
              </w:tc>
              <w:tc>
                <w:tcPr>
                  <w:tcW w:w="109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3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516" w:type="dxa"/>
                  <w:gridSpan w:val="4"/>
                  <w:tcBorders>
                    <w:top w:val="nil"/>
                    <w:left w:val="nil"/>
                    <w:bottom w:val="nil"/>
                    <w:right w:val="nil"/>
                  </w:tcBorders>
                  <w:shd w:val="clear" w:color="000000" w:fill="BFBFBF"/>
                  <w:noWrap/>
                  <w:vAlign w:val="center"/>
                  <w:hideMark/>
                </w:tcPr>
                <w:p w:rsidR="008B3329" w:rsidRPr="00B918C8" w:rsidRDefault="008B3329" w:rsidP="0010048D">
                  <w:pPr>
                    <w:widowControl/>
                    <w:ind w:rightChars="-50" w:right="-105"/>
                    <w:jc w:val="left"/>
                    <w:rPr>
                      <w:rFonts w:ascii="宋体" w:hAnsi="宋体" w:cs="宋体"/>
                      <w:kern w:val="0"/>
                      <w:sz w:val="18"/>
                      <w:szCs w:val="18"/>
                    </w:rPr>
                  </w:pPr>
                  <w:r w:rsidRPr="00B918C8">
                    <w:rPr>
                      <w:rFonts w:ascii="宋体" w:hAnsi="宋体" w:cs="宋体" w:hint="eastAsia"/>
                      <w:kern w:val="0"/>
                      <w:sz w:val="18"/>
                      <w:szCs w:val="18"/>
                    </w:rPr>
                    <w:t xml:space="preserve">　</w:t>
                  </w:r>
                </w:p>
              </w:tc>
            </w:tr>
            <w:tr w:rsidR="008B3329" w:rsidRPr="00B918C8" w:rsidTr="0010048D">
              <w:trPr>
                <w:gridAfter w:val="1"/>
                <w:wAfter w:w="126" w:type="dxa"/>
                <w:trHeight w:val="285"/>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宋体" w:hAnsi="宋体" w:cs="宋体"/>
                      <w:kern w:val="0"/>
                      <w:sz w:val="18"/>
                      <w:szCs w:val="18"/>
                    </w:rPr>
                  </w:pPr>
                </w:p>
              </w:tc>
              <w:tc>
                <w:tcPr>
                  <w:tcW w:w="851" w:type="dxa"/>
                  <w:tcBorders>
                    <w:top w:val="nil"/>
                    <w:left w:val="nil"/>
                    <w:bottom w:val="nil"/>
                    <w:right w:val="nil"/>
                  </w:tcBorders>
                  <w:shd w:val="clear" w:color="auto" w:fill="auto"/>
                  <w:noWrap/>
                  <w:vAlign w:val="bottom"/>
                  <w:hideMark/>
                </w:tcPr>
                <w:p w:rsidR="008B3329" w:rsidRPr="00B918C8" w:rsidRDefault="008B3329" w:rsidP="0010048D">
                  <w:pPr>
                    <w:widowControl/>
                    <w:ind w:rightChars="-51" w:right="-107"/>
                    <w:jc w:val="left"/>
                    <w:rPr>
                      <w:rFonts w:ascii="宋体" w:hAnsi="宋体" w:cs="宋体"/>
                      <w:kern w:val="0"/>
                      <w:sz w:val="18"/>
                      <w:szCs w:val="18"/>
                    </w:rPr>
                  </w:pPr>
                </w:p>
              </w:tc>
              <w:tc>
                <w:tcPr>
                  <w:tcW w:w="1276" w:type="dxa"/>
                  <w:tcBorders>
                    <w:top w:val="nil"/>
                    <w:left w:val="nil"/>
                    <w:bottom w:val="nil"/>
                    <w:right w:val="nil"/>
                  </w:tcBorders>
                  <w:shd w:val="clear" w:color="auto" w:fill="auto"/>
                  <w:noWrap/>
                  <w:vAlign w:val="bottom"/>
                  <w:hideMark/>
                </w:tcPr>
                <w:p w:rsidR="008B3329" w:rsidRPr="00B918C8" w:rsidRDefault="008B3329" w:rsidP="0010048D">
                  <w:pPr>
                    <w:widowControl/>
                    <w:ind w:rightChars="-51" w:right="-107"/>
                    <w:jc w:val="left"/>
                    <w:rPr>
                      <w:rFonts w:ascii="宋体" w:hAnsi="宋体" w:cs="宋体"/>
                      <w:kern w:val="0"/>
                      <w:sz w:val="18"/>
                      <w:szCs w:val="18"/>
                    </w:rPr>
                  </w:pP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张家界</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36.09 </w:t>
                  </w:r>
                </w:p>
              </w:tc>
              <w:tc>
                <w:tcPr>
                  <w:tcW w:w="1172" w:type="dxa"/>
                  <w:gridSpan w:val="2"/>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1996-08-29</w:t>
                  </w:r>
                </w:p>
              </w:tc>
              <w:tc>
                <w:tcPr>
                  <w:tcW w:w="109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03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516" w:type="dxa"/>
                  <w:gridSpan w:val="4"/>
                  <w:tcBorders>
                    <w:top w:val="nil"/>
                    <w:left w:val="nil"/>
                    <w:bottom w:val="nil"/>
                    <w:right w:val="nil"/>
                  </w:tcBorders>
                  <w:shd w:val="clear" w:color="auto" w:fill="auto"/>
                  <w:noWrap/>
                  <w:vAlign w:val="center"/>
                  <w:hideMark/>
                </w:tcPr>
                <w:p w:rsidR="008B3329" w:rsidRPr="00B918C8" w:rsidRDefault="008B3329" w:rsidP="0010048D">
                  <w:pPr>
                    <w:widowControl/>
                    <w:ind w:rightChars="-50" w:right="-105"/>
                    <w:jc w:val="left"/>
                    <w:rPr>
                      <w:rFonts w:ascii="宋体" w:hAnsi="宋体" w:cs="宋体"/>
                      <w:kern w:val="0"/>
                      <w:sz w:val="18"/>
                      <w:szCs w:val="18"/>
                    </w:rPr>
                  </w:pPr>
                </w:p>
              </w:tc>
            </w:tr>
            <w:tr w:rsidR="008B3329" w:rsidRPr="00B918C8" w:rsidTr="0010048D">
              <w:trPr>
                <w:gridAfter w:val="1"/>
                <w:wAfter w:w="126" w:type="dxa"/>
                <w:trHeight w:val="300"/>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851" w:type="dxa"/>
                  <w:tcBorders>
                    <w:top w:val="nil"/>
                    <w:left w:val="nil"/>
                    <w:bottom w:val="nil"/>
                    <w:right w:val="nil"/>
                  </w:tcBorders>
                  <w:shd w:val="clear" w:color="000000" w:fill="BFBFBF"/>
                  <w:noWrap/>
                  <w:vAlign w:val="bottom"/>
                  <w:hideMark/>
                </w:tcPr>
                <w:p w:rsidR="008B3329" w:rsidRPr="00B918C8" w:rsidRDefault="008B3329" w:rsidP="0010048D">
                  <w:pPr>
                    <w:widowControl/>
                    <w:ind w:rightChars="-51" w:right="-107"/>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276" w:type="dxa"/>
                  <w:tcBorders>
                    <w:top w:val="nil"/>
                    <w:left w:val="nil"/>
                    <w:bottom w:val="nil"/>
                    <w:right w:val="nil"/>
                  </w:tcBorders>
                  <w:shd w:val="clear" w:color="000000" w:fill="BFBFBF"/>
                  <w:noWrap/>
                  <w:vAlign w:val="bottom"/>
                  <w:hideMark/>
                </w:tcPr>
                <w:p w:rsidR="008B3329" w:rsidRPr="00B918C8" w:rsidRDefault="008B3329" w:rsidP="0010048D">
                  <w:pPr>
                    <w:widowControl/>
                    <w:ind w:rightChars="-51" w:right="-107"/>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大东海</w:t>
                  </w:r>
                  <w:r w:rsidRPr="00B918C8">
                    <w:rPr>
                      <w:rFonts w:eastAsia="楷体_GB2312"/>
                      <w:color w:val="000000"/>
                      <w:kern w:val="0"/>
                      <w:sz w:val="18"/>
                      <w:szCs w:val="18"/>
                    </w:rPr>
                    <w:t>A</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35.96 </w:t>
                  </w:r>
                </w:p>
              </w:tc>
              <w:tc>
                <w:tcPr>
                  <w:tcW w:w="1172"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1997-01-28</w:t>
                  </w:r>
                </w:p>
              </w:tc>
              <w:tc>
                <w:tcPr>
                  <w:tcW w:w="109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3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516" w:type="dxa"/>
                  <w:gridSpan w:val="4"/>
                  <w:tcBorders>
                    <w:top w:val="nil"/>
                    <w:left w:val="nil"/>
                    <w:bottom w:val="nil"/>
                    <w:right w:val="nil"/>
                  </w:tcBorders>
                  <w:shd w:val="clear" w:color="000000" w:fill="BFBFBF"/>
                  <w:noWrap/>
                  <w:vAlign w:val="center"/>
                  <w:hideMark/>
                </w:tcPr>
                <w:p w:rsidR="008B3329" w:rsidRPr="00B918C8" w:rsidRDefault="008B3329" w:rsidP="0010048D">
                  <w:pPr>
                    <w:widowControl/>
                    <w:ind w:rightChars="-50" w:right="-105"/>
                    <w:jc w:val="left"/>
                    <w:rPr>
                      <w:rFonts w:ascii="宋体" w:hAnsi="宋体" w:cs="宋体"/>
                      <w:kern w:val="0"/>
                      <w:sz w:val="18"/>
                      <w:szCs w:val="18"/>
                    </w:rPr>
                  </w:pPr>
                  <w:r w:rsidRPr="00B918C8">
                    <w:rPr>
                      <w:rFonts w:ascii="宋体" w:hAnsi="宋体" w:cs="宋体" w:hint="eastAsia"/>
                      <w:kern w:val="0"/>
                      <w:sz w:val="18"/>
                      <w:szCs w:val="18"/>
                    </w:rPr>
                    <w:t xml:space="preserve">　</w:t>
                  </w:r>
                </w:p>
              </w:tc>
            </w:tr>
            <w:tr w:rsidR="008B3329" w:rsidRPr="00B918C8" w:rsidTr="0010048D">
              <w:trPr>
                <w:gridAfter w:val="1"/>
                <w:wAfter w:w="126" w:type="dxa"/>
                <w:trHeight w:val="300"/>
              </w:trPr>
              <w:tc>
                <w:tcPr>
                  <w:tcW w:w="1026"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主板公司</w:t>
                  </w:r>
                </w:p>
              </w:tc>
              <w:tc>
                <w:tcPr>
                  <w:tcW w:w="851"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ind w:rightChars="-51" w:right="-107"/>
                    <w:jc w:val="left"/>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目前市值</w:t>
                  </w:r>
                </w:p>
              </w:tc>
              <w:tc>
                <w:tcPr>
                  <w:tcW w:w="1276" w:type="dxa"/>
                  <w:tcBorders>
                    <w:top w:val="nil"/>
                    <w:left w:val="nil"/>
                    <w:bottom w:val="single" w:sz="8" w:space="0" w:color="7D0000"/>
                    <w:right w:val="nil"/>
                  </w:tcBorders>
                  <w:shd w:val="clear" w:color="auto" w:fill="auto"/>
                  <w:noWrap/>
                  <w:vAlign w:val="center"/>
                  <w:hideMark/>
                </w:tcPr>
                <w:p w:rsidR="008B3329" w:rsidRPr="00B918C8" w:rsidRDefault="008B3329" w:rsidP="0010048D">
                  <w:pPr>
                    <w:widowControl/>
                    <w:ind w:rightChars="-51" w:right="-107"/>
                    <w:rPr>
                      <w:rFonts w:ascii="楷体_GB2312" w:eastAsia="楷体_GB2312" w:hAnsi="宋体" w:cs="宋体"/>
                      <w:b/>
                      <w:bCs/>
                      <w:color w:val="7D0000"/>
                      <w:kern w:val="0"/>
                      <w:sz w:val="18"/>
                      <w:szCs w:val="18"/>
                    </w:rPr>
                  </w:pPr>
                  <w:r w:rsidRPr="00B918C8">
                    <w:rPr>
                      <w:rFonts w:ascii="楷体_GB2312" w:eastAsia="楷体_GB2312" w:hAnsi="宋体" w:cs="宋体" w:hint="eastAsia"/>
                      <w:b/>
                      <w:bCs/>
                      <w:color w:val="7D0000"/>
                      <w:kern w:val="0"/>
                      <w:sz w:val="18"/>
                      <w:szCs w:val="18"/>
                    </w:rPr>
                    <w:t>首发上市时间</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西安旅游</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36.25 </w:t>
                  </w:r>
                </w:p>
              </w:tc>
              <w:tc>
                <w:tcPr>
                  <w:tcW w:w="1172" w:type="dxa"/>
                  <w:gridSpan w:val="2"/>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1996-09-26</w:t>
                  </w:r>
                </w:p>
              </w:tc>
              <w:tc>
                <w:tcPr>
                  <w:tcW w:w="109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036" w:type="dxa"/>
                  <w:gridSpan w:val="3"/>
                  <w:tcBorders>
                    <w:top w:val="nil"/>
                    <w:left w:val="nil"/>
                    <w:bottom w:val="nil"/>
                    <w:right w:val="nil"/>
                  </w:tcBorders>
                  <w:shd w:val="clear" w:color="auto" w:fill="auto"/>
                  <w:noWrap/>
                  <w:vAlign w:val="center"/>
                  <w:hideMark/>
                </w:tcPr>
                <w:p w:rsidR="008B3329" w:rsidRPr="00B918C8" w:rsidRDefault="008B3329" w:rsidP="0010048D">
                  <w:pPr>
                    <w:widowControl/>
                    <w:jc w:val="left"/>
                    <w:rPr>
                      <w:rFonts w:ascii="宋体" w:hAnsi="宋体" w:cs="宋体"/>
                      <w:kern w:val="0"/>
                      <w:sz w:val="18"/>
                      <w:szCs w:val="18"/>
                    </w:rPr>
                  </w:pPr>
                </w:p>
              </w:tc>
              <w:tc>
                <w:tcPr>
                  <w:tcW w:w="1516" w:type="dxa"/>
                  <w:gridSpan w:val="4"/>
                  <w:tcBorders>
                    <w:top w:val="nil"/>
                    <w:left w:val="nil"/>
                    <w:bottom w:val="nil"/>
                    <w:right w:val="nil"/>
                  </w:tcBorders>
                  <w:shd w:val="clear" w:color="auto" w:fill="auto"/>
                  <w:noWrap/>
                  <w:vAlign w:val="center"/>
                  <w:hideMark/>
                </w:tcPr>
                <w:p w:rsidR="008B3329" w:rsidRPr="00B918C8" w:rsidRDefault="008B3329" w:rsidP="0010048D">
                  <w:pPr>
                    <w:widowControl/>
                    <w:ind w:rightChars="-50" w:right="-105"/>
                    <w:jc w:val="left"/>
                    <w:rPr>
                      <w:rFonts w:ascii="宋体" w:hAnsi="宋体" w:cs="宋体"/>
                      <w:kern w:val="0"/>
                      <w:sz w:val="18"/>
                      <w:szCs w:val="18"/>
                    </w:rPr>
                  </w:pPr>
                </w:p>
              </w:tc>
            </w:tr>
            <w:tr w:rsidR="008B3329" w:rsidRPr="00B918C8" w:rsidTr="0010048D">
              <w:trPr>
                <w:gridAfter w:val="1"/>
                <w:wAfter w:w="126" w:type="dxa"/>
                <w:trHeight w:val="285"/>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宋城演艺</w:t>
                  </w:r>
                </w:p>
              </w:tc>
              <w:tc>
                <w:tcPr>
                  <w:tcW w:w="851"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425.86 </w:t>
                  </w:r>
                </w:p>
              </w:tc>
              <w:tc>
                <w:tcPr>
                  <w:tcW w:w="1276" w:type="dxa"/>
                  <w:tcBorders>
                    <w:top w:val="nil"/>
                    <w:left w:val="nil"/>
                    <w:bottom w:val="nil"/>
                    <w:right w:val="nil"/>
                  </w:tcBorders>
                  <w:shd w:val="clear" w:color="000000" w:fill="BFBFBF"/>
                  <w:noWrap/>
                  <w:vAlign w:val="center"/>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2010-12-09</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世纪游轮</w:t>
                  </w:r>
                </w:p>
              </w:tc>
              <w:tc>
                <w:tcPr>
                  <w:tcW w:w="850" w:type="dxa"/>
                  <w:tcBorders>
                    <w:top w:val="nil"/>
                    <w:left w:val="nil"/>
                    <w:bottom w:val="nil"/>
                    <w:right w:val="nil"/>
                  </w:tcBorders>
                  <w:shd w:val="clear" w:color="000000" w:fill="BFBFBF"/>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20.71 </w:t>
                  </w:r>
                </w:p>
              </w:tc>
              <w:tc>
                <w:tcPr>
                  <w:tcW w:w="1172" w:type="dxa"/>
                  <w:gridSpan w:val="2"/>
                  <w:tcBorders>
                    <w:top w:val="nil"/>
                    <w:left w:val="nil"/>
                    <w:bottom w:val="nil"/>
                    <w:right w:val="nil"/>
                  </w:tcBorders>
                  <w:shd w:val="clear" w:color="000000" w:fill="BFBFBF"/>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2011-03-02</w:t>
                  </w:r>
                </w:p>
              </w:tc>
              <w:tc>
                <w:tcPr>
                  <w:tcW w:w="109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36" w:type="dxa"/>
                  <w:gridSpan w:val="3"/>
                  <w:tcBorders>
                    <w:top w:val="nil"/>
                    <w:left w:val="nil"/>
                    <w:bottom w:val="nil"/>
                    <w:right w:val="nil"/>
                  </w:tcBorders>
                  <w:shd w:val="clear" w:color="000000" w:fill="BFBFBF"/>
                  <w:noWrap/>
                  <w:vAlign w:val="center"/>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516" w:type="dxa"/>
                  <w:gridSpan w:val="4"/>
                  <w:tcBorders>
                    <w:top w:val="nil"/>
                    <w:left w:val="nil"/>
                    <w:bottom w:val="nil"/>
                    <w:right w:val="nil"/>
                  </w:tcBorders>
                  <w:shd w:val="clear" w:color="000000" w:fill="BFBFBF"/>
                  <w:noWrap/>
                  <w:vAlign w:val="center"/>
                  <w:hideMark/>
                </w:tcPr>
                <w:p w:rsidR="008B3329" w:rsidRPr="00B918C8" w:rsidRDefault="008B3329" w:rsidP="0010048D">
                  <w:pPr>
                    <w:widowControl/>
                    <w:ind w:rightChars="-50" w:right="-105"/>
                    <w:jc w:val="left"/>
                    <w:rPr>
                      <w:rFonts w:ascii="宋体" w:hAnsi="宋体" w:cs="宋体"/>
                      <w:kern w:val="0"/>
                      <w:sz w:val="18"/>
                      <w:szCs w:val="18"/>
                    </w:rPr>
                  </w:pPr>
                  <w:r w:rsidRPr="00B918C8">
                    <w:rPr>
                      <w:rFonts w:ascii="宋体" w:hAnsi="宋体" w:cs="宋体" w:hint="eastAsia"/>
                      <w:kern w:val="0"/>
                      <w:sz w:val="18"/>
                      <w:szCs w:val="18"/>
                    </w:rPr>
                    <w:t xml:space="preserve">　</w:t>
                  </w:r>
                </w:p>
              </w:tc>
            </w:tr>
            <w:tr w:rsidR="008B3329" w:rsidRPr="00B918C8" w:rsidTr="0010048D">
              <w:trPr>
                <w:gridAfter w:val="1"/>
                <w:wAfter w:w="126" w:type="dxa"/>
                <w:trHeight w:val="300"/>
              </w:trPr>
              <w:tc>
                <w:tcPr>
                  <w:tcW w:w="1026" w:type="dxa"/>
                  <w:tcBorders>
                    <w:top w:val="nil"/>
                    <w:left w:val="nil"/>
                    <w:bottom w:val="nil"/>
                    <w:right w:val="nil"/>
                  </w:tcBorders>
                  <w:shd w:val="clear" w:color="auto" w:fill="auto"/>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腾</w:t>
                  </w:r>
                  <w:proofErr w:type="gramStart"/>
                  <w:r w:rsidRPr="00B918C8">
                    <w:rPr>
                      <w:rFonts w:ascii="楷体_GB2312" w:eastAsia="楷体_GB2312" w:hAnsi="宋体" w:cs="宋体" w:hint="eastAsia"/>
                      <w:color w:val="000000"/>
                      <w:kern w:val="0"/>
                      <w:sz w:val="18"/>
                      <w:szCs w:val="18"/>
                    </w:rPr>
                    <w:t>邦</w:t>
                  </w:r>
                  <w:proofErr w:type="gramEnd"/>
                  <w:r w:rsidRPr="00B918C8">
                    <w:rPr>
                      <w:rFonts w:ascii="楷体_GB2312" w:eastAsia="楷体_GB2312" w:hAnsi="宋体" w:cs="宋体" w:hint="eastAsia"/>
                      <w:color w:val="000000"/>
                      <w:kern w:val="0"/>
                      <w:sz w:val="18"/>
                      <w:szCs w:val="18"/>
                    </w:rPr>
                    <w:t>国际</w:t>
                  </w:r>
                </w:p>
              </w:tc>
              <w:tc>
                <w:tcPr>
                  <w:tcW w:w="851" w:type="dxa"/>
                  <w:tcBorders>
                    <w:top w:val="nil"/>
                    <w:left w:val="nil"/>
                    <w:bottom w:val="nil"/>
                    <w:right w:val="nil"/>
                  </w:tcBorders>
                  <w:shd w:val="clear" w:color="auto" w:fill="auto"/>
                  <w:hideMark/>
                </w:tcPr>
                <w:p w:rsidR="008B3329" w:rsidRPr="00B918C8" w:rsidRDefault="008B3329" w:rsidP="0010048D">
                  <w:pPr>
                    <w:widowControl/>
                    <w:ind w:rightChars="-51" w:right="-107"/>
                    <w:jc w:val="left"/>
                    <w:rPr>
                      <w:color w:val="000000"/>
                      <w:kern w:val="0"/>
                      <w:sz w:val="18"/>
                      <w:szCs w:val="18"/>
                    </w:rPr>
                  </w:pPr>
                  <w:r w:rsidRPr="00B918C8">
                    <w:rPr>
                      <w:color w:val="000000"/>
                      <w:kern w:val="0"/>
                      <w:sz w:val="18"/>
                      <w:szCs w:val="18"/>
                    </w:rPr>
                    <w:t xml:space="preserve">184.84 </w:t>
                  </w:r>
                </w:p>
              </w:tc>
              <w:tc>
                <w:tcPr>
                  <w:tcW w:w="1276" w:type="dxa"/>
                  <w:tcBorders>
                    <w:top w:val="nil"/>
                    <w:left w:val="nil"/>
                    <w:bottom w:val="nil"/>
                    <w:right w:val="nil"/>
                  </w:tcBorders>
                  <w:shd w:val="clear" w:color="auto" w:fill="auto"/>
                  <w:hideMark/>
                </w:tcPr>
                <w:p w:rsidR="008B3329" w:rsidRPr="00B918C8" w:rsidRDefault="008B3329" w:rsidP="0010048D">
                  <w:pPr>
                    <w:widowControl/>
                    <w:ind w:rightChars="-51" w:right="-107"/>
                    <w:rPr>
                      <w:color w:val="000000"/>
                      <w:kern w:val="0"/>
                      <w:sz w:val="18"/>
                      <w:szCs w:val="18"/>
                    </w:rPr>
                  </w:pPr>
                  <w:r w:rsidRPr="00B918C8">
                    <w:rPr>
                      <w:color w:val="000000"/>
                      <w:kern w:val="0"/>
                      <w:sz w:val="18"/>
                      <w:szCs w:val="18"/>
                    </w:rPr>
                    <w:t>2011-02-15</w:t>
                  </w:r>
                </w:p>
              </w:tc>
              <w:tc>
                <w:tcPr>
                  <w:tcW w:w="1134" w:type="dxa"/>
                  <w:tcBorders>
                    <w:top w:val="nil"/>
                    <w:left w:val="nil"/>
                    <w:bottom w:val="nil"/>
                    <w:right w:val="nil"/>
                  </w:tcBorders>
                  <w:shd w:val="clear" w:color="auto" w:fill="auto"/>
                  <w:noWrap/>
                  <w:vAlign w:val="bottom"/>
                  <w:hideMark/>
                </w:tcPr>
                <w:p w:rsidR="008B3329" w:rsidRPr="00B918C8" w:rsidRDefault="008B3329" w:rsidP="0010048D">
                  <w:pPr>
                    <w:widowControl/>
                    <w:jc w:val="left"/>
                    <w:rPr>
                      <w:color w:val="000000"/>
                      <w:kern w:val="0"/>
                      <w:sz w:val="18"/>
                      <w:szCs w:val="18"/>
                    </w:rPr>
                  </w:pPr>
                  <w:r w:rsidRPr="00B918C8">
                    <w:rPr>
                      <w:color w:val="000000"/>
                      <w:kern w:val="0"/>
                      <w:sz w:val="18"/>
                      <w:szCs w:val="18"/>
                    </w:rPr>
                    <w:t>*ST</w:t>
                  </w:r>
                  <w:r w:rsidRPr="00B918C8">
                    <w:rPr>
                      <w:rFonts w:ascii="楷体_GB2312" w:eastAsia="楷体_GB2312" w:hint="eastAsia"/>
                      <w:color w:val="000000"/>
                      <w:kern w:val="0"/>
                      <w:sz w:val="18"/>
                      <w:szCs w:val="18"/>
                    </w:rPr>
                    <w:t>新都</w:t>
                  </w:r>
                </w:p>
              </w:tc>
              <w:tc>
                <w:tcPr>
                  <w:tcW w:w="850" w:type="dxa"/>
                  <w:tcBorders>
                    <w:top w:val="nil"/>
                    <w:left w:val="nil"/>
                    <w:bottom w:val="nil"/>
                    <w:right w:val="nil"/>
                  </w:tcBorders>
                  <w:shd w:val="clear" w:color="auto" w:fill="auto"/>
                  <w:noWrap/>
                  <w:vAlign w:val="center"/>
                  <w:hideMark/>
                </w:tcPr>
                <w:p w:rsidR="008B3329" w:rsidRPr="00B918C8" w:rsidRDefault="008B3329" w:rsidP="0010048D">
                  <w:pPr>
                    <w:widowControl/>
                    <w:jc w:val="left"/>
                    <w:rPr>
                      <w:kern w:val="0"/>
                      <w:sz w:val="18"/>
                      <w:szCs w:val="18"/>
                    </w:rPr>
                  </w:pPr>
                  <w:r w:rsidRPr="00B918C8">
                    <w:rPr>
                      <w:kern w:val="0"/>
                      <w:sz w:val="18"/>
                      <w:szCs w:val="18"/>
                    </w:rPr>
                    <w:t xml:space="preserve">34.19 </w:t>
                  </w:r>
                </w:p>
              </w:tc>
              <w:tc>
                <w:tcPr>
                  <w:tcW w:w="1172" w:type="dxa"/>
                  <w:gridSpan w:val="2"/>
                  <w:tcBorders>
                    <w:top w:val="nil"/>
                    <w:left w:val="nil"/>
                    <w:bottom w:val="nil"/>
                    <w:right w:val="nil"/>
                  </w:tcBorders>
                  <w:shd w:val="clear" w:color="auto" w:fill="auto"/>
                  <w:noWrap/>
                  <w:vAlign w:val="center"/>
                  <w:hideMark/>
                </w:tcPr>
                <w:p w:rsidR="008B3329" w:rsidRPr="00B918C8" w:rsidRDefault="008B3329" w:rsidP="0010048D">
                  <w:pPr>
                    <w:widowControl/>
                    <w:ind w:leftChars="64" w:left="134" w:rightChars="-100" w:right="-210"/>
                    <w:jc w:val="left"/>
                    <w:rPr>
                      <w:color w:val="000000"/>
                      <w:kern w:val="0"/>
                      <w:sz w:val="18"/>
                      <w:szCs w:val="18"/>
                    </w:rPr>
                  </w:pPr>
                  <w:r w:rsidRPr="00B918C8">
                    <w:rPr>
                      <w:color w:val="000000"/>
                      <w:kern w:val="0"/>
                      <w:sz w:val="18"/>
                      <w:szCs w:val="18"/>
                    </w:rPr>
                    <w:t>1994-01-03</w:t>
                  </w:r>
                </w:p>
              </w:tc>
              <w:tc>
                <w:tcPr>
                  <w:tcW w:w="1096" w:type="dxa"/>
                  <w:gridSpan w:val="3"/>
                  <w:tcBorders>
                    <w:top w:val="nil"/>
                    <w:left w:val="nil"/>
                    <w:bottom w:val="nil"/>
                    <w:right w:val="nil"/>
                  </w:tcBorders>
                  <w:shd w:val="clear" w:color="auto" w:fill="auto"/>
                  <w:hideMark/>
                </w:tcPr>
                <w:p w:rsidR="008B3329" w:rsidRPr="00B918C8" w:rsidRDefault="008B3329" w:rsidP="0010048D">
                  <w:pPr>
                    <w:widowControl/>
                    <w:rPr>
                      <w:color w:val="000000"/>
                      <w:kern w:val="0"/>
                      <w:sz w:val="18"/>
                      <w:szCs w:val="18"/>
                    </w:rPr>
                  </w:pPr>
                </w:p>
              </w:tc>
              <w:tc>
                <w:tcPr>
                  <w:tcW w:w="1036" w:type="dxa"/>
                  <w:gridSpan w:val="3"/>
                  <w:tcBorders>
                    <w:top w:val="nil"/>
                    <w:left w:val="nil"/>
                    <w:bottom w:val="nil"/>
                    <w:right w:val="nil"/>
                  </w:tcBorders>
                  <w:shd w:val="clear" w:color="auto" w:fill="auto"/>
                  <w:hideMark/>
                </w:tcPr>
                <w:p w:rsidR="008B3329" w:rsidRPr="00B918C8" w:rsidRDefault="008B3329" w:rsidP="0010048D">
                  <w:pPr>
                    <w:widowControl/>
                    <w:rPr>
                      <w:color w:val="000000"/>
                      <w:kern w:val="0"/>
                      <w:sz w:val="18"/>
                      <w:szCs w:val="18"/>
                    </w:rPr>
                  </w:pPr>
                </w:p>
              </w:tc>
              <w:tc>
                <w:tcPr>
                  <w:tcW w:w="1516" w:type="dxa"/>
                  <w:gridSpan w:val="4"/>
                  <w:tcBorders>
                    <w:top w:val="nil"/>
                    <w:left w:val="nil"/>
                    <w:bottom w:val="nil"/>
                    <w:right w:val="nil"/>
                  </w:tcBorders>
                  <w:shd w:val="clear" w:color="auto" w:fill="auto"/>
                  <w:vAlign w:val="center"/>
                  <w:hideMark/>
                </w:tcPr>
                <w:p w:rsidR="008B3329" w:rsidRPr="00B918C8" w:rsidRDefault="008B3329" w:rsidP="0010048D">
                  <w:pPr>
                    <w:widowControl/>
                    <w:ind w:rightChars="-50" w:right="-105"/>
                    <w:jc w:val="left"/>
                    <w:rPr>
                      <w:color w:val="000000"/>
                      <w:kern w:val="0"/>
                      <w:sz w:val="18"/>
                      <w:szCs w:val="18"/>
                    </w:rPr>
                  </w:pPr>
                </w:p>
              </w:tc>
            </w:tr>
            <w:tr w:rsidR="008B3329" w:rsidRPr="00B918C8" w:rsidTr="0010048D">
              <w:trPr>
                <w:gridAfter w:val="1"/>
                <w:wAfter w:w="126" w:type="dxa"/>
                <w:trHeight w:val="300"/>
              </w:trPr>
              <w:tc>
                <w:tcPr>
                  <w:tcW w:w="1026"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合计</w:t>
                  </w:r>
                </w:p>
              </w:tc>
              <w:tc>
                <w:tcPr>
                  <w:tcW w:w="851" w:type="dxa"/>
                  <w:tcBorders>
                    <w:top w:val="nil"/>
                    <w:left w:val="nil"/>
                    <w:bottom w:val="nil"/>
                    <w:right w:val="nil"/>
                  </w:tcBorders>
                  <w:shd w:val="clear" w:color="000000" w:fill="BFBFBF"/>
                  <w:noWrap/>
                  <w:vAlign w:val="bottom"/>
                  <w:hideMark/>
                </w:tcPr>
                <w:p w:rsidR="008B3329" w:rsidRPr="00B918C8" w:rsidRDefault="008B3329" w:rsidP="0010048D">
                  <w:pPr>
                    <w:widowControl/>
                    <w:ind w:rightChars="-51" w:right="-107"/>
                    <w:jc w:val="left"/>
                    <w:rPr>
                      <w:kern w:val="0"/>
                      <w:sz w:val="18"/>
                      <w:szCs w:val="18"/>
                    </w:rPr>
                  </w:pPr>
                  <w:r w:rsidRPr="00B918C8">
                    <w:rPr>
                      <w:kern w:val="0"/>
                      <w:sz w:val="18"/>
                      <w:szCs w:val="18"/>
                    </w:rPr>
                    <w:t xml:space="preserve">610.70 </w:t>
                  </w:r>
                </w:p>
              </w:tc>
              <w:tc>
                <w:tcPr>
                  <w:tcW w:w="1276" w:type="dxa"/>
                  <w:tcBorders>
                    <w:top w:val="nil"/>
                    <w:left w:val="nil"/>
                    <w:bottom w:val="nil"/>
                    <w:right w:val="nil"/>
                  </w:tcBorders>
                  <w:shd w:val="clear" w:color="000000" w:fill="BFBFBF"/>
                  <w:noWrap/>
                  <w:vAlign w:val="bottom"/>
                  <w:hideMark/>
                </w:tcPr>
                <w:p w:rsidR="008B3329" w:rsidRPr="00B918C8" w:rsidRDefault="008B3329" w:rsidP="0010048D">
                  <w:pPr>
                    <w:widowControl/>
                    <w:ind w:rightChars="-51" w:right="-107"/>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134"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楷体_GB2312" w:eastAsia="楷体_GB2312" w:hAnsi="宋体" w:cs="宋体"/>
                      <w:color w:val="000000"/>
                      <w:kern w:val="0"/>
                      <w:sz w:val="18"/>
                      <w:szCs w:val="18"/>
                    </w:rPr>
                  </w:pPr>
                  <w:r w:rsidRPr="00B918C8">
                    <w:rPr>
                      <w:rFonts w:ascii="楷体_GB2312" w:eastAsia="楷体_GB2312" w:hAnsi="宋体" w:cs="宋体" w:hint="eastAsia"/>
                      <w:color w:val="000000"/>
                      <w:kern w:val="0"/>
                      <w:sz w:val="18"/>
                      <w:szCs w:val="18"/>
                    </w:rPr>
                    <w:t>合计</w:t>
                  </w:r>
                </w:p>
              </w:tc>
              <w:tc>
                <w:tcPr>
                  <w:tcW w:w="850" w:type="dxa"/>
                  <w:tcBorders>
                    <w:top w:val="nil"/>
                    <w:left w:val="nil"/>
                    <w:bottom w:val="nil"/>
                    <w:right w:val="nil"/>
                  </w:tcBorders>
                  <w:shd w:val="clear" w:color="000000" w:fill="BFBFBF"/>
                  <w:noWrap/>
                  <w:vAlign w:val="bottom"/>
                  <w:hideMark/>
                </w:tcPr>
                <w:p w:rsidR="008B3329" w:rsidRPr="00B918C8" w:rsidRDefault="008B3329" w:rsidP="0010048D">
                  <w:pPr>
                    <w:widowControl/>
                    <w:jc w:val="left"/>
                    <w:rPr>
                      <w:kern w:val="0"/>
                      <w:sz w:val="18"/>
                      <w:szCs w:val="18"/>
                    </w:rPr>
                  </w:pPr>
                  <w:r w:rsidRPr="00B918C8">
                    <w:rPr>
                      <w:kern w:val="0"/>
                      <w:sz w:val="18"/>
                      <w:szCs w:val="18"/>
                    </w:rPr>
                    <w:t xml:space="preserve">1286.62 </w:t>
                  </w:r>
                </w:p>
              </w:tc>
              <w:tc>
                <w:tcPr>
                  <w:tcW w:w="1172" w:type="dxa"/>
                  <w:gridSpan w:val="2"/>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96" w:type="dxa"/>
                  <w:gridSpan w:val="3"/>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036" w:type="dxa"/>
                  <w:gridSpan w:val="3"/>
                  <w:tcBorders>
                    <w:top w:val="nil"/>
                    <w:left w:val="nil"/>
                    <w:bottom w:val="nil"/>
                    <w:right w:val="nil"/>
                  </w:tcBorders>
                  <w:shd w:val="clear" w:color="000000" w:fill="BFBFBF"/>
                  <w:noWrap/>
                  <w:vAlign w:val="bottom"/>
                  <w:hideMark/>
                </w:tcPr>
                <w:p w:rsidR="008B3329" w:rsidRPr="00B918C8" w:rsidRDefault="008B3329" w:rsidP="0010048D">
                  <w:pPr>
                    <w:widowControl/>
                    <w:jc w:val="left"/>
                    <w:rPr>
                      <w:rFonts w:ascii="宋体" w:hAnsi="宋体" w:cs="宋体"/>
                      <w:kern w:val="0"/>
                      <w:sz w:val="18"/>
                      <w:szCs w:val="18"/>
                    </w:rPr>
                  </w:pPr>
                  <w:r w:rsidRPr="00B918C8">
                    <w:rPr>
                      <w:rFonts w:ascii="宋体" w:hAnsi="宋体" w:cs="宋体" w:hint="eastAsia"/>
                      <w:kern w:val="0"/>
                      <w:sz w:val="18"/>
                      <w:szCs w:val="18"/>
                    </w:rPr>
                    <w:t xml:space="preserve">　</w:t>
                  </w:r>
                </w:p>
              </w:tc>
              <w:tc>
                <w:tcPr>
                  <w:tcW w:w="1516" w:type="dxa"/>
                  <w:gridSpan w:val="4"/>
                  <w:tcBorders>
                    <w:top w:val="nil"/>
                    <w:left w:val="nil"/>
                    <w:bottom w:val="nil"/>
                    <w:right w:val="nil"/>
                  </w:tcBorders>
                  <w:shd w:val="clear" w:color="000000" w:fill="BFBFBF"/>
                  <w:noWrap/>
                  <w:vAlign w:val="bottom"/>
                  <w:hideMark/>
                </w:tcPr>
                <w:p w:rsidR="008B3329" w:rsidRPr="00B918C8" w:rsidRDefault="008B3329" w:rsidP="0010048D">
                  <w:pPr>
                    <w:widowControl/>
                    <w:ind w:rightChars="-50" w:right="-105"/>
                    <w:jc w:val="left"/>
                    <w:rPr>
                      <w:rFonts w:ascii="宋体" w:hAnsi="宋体" w:cs="宋体"/>
                      <w:kern w:val="0"/>
                      <w:sz w:val="18"/>
                      <w:szCs w:val="18"/>
                    </w:rPr>
                  </w:pPr>
                  <w:r w:rsidRPr="00B918C8">
                    <w:rPr>
                      <w:rFonts w:ascii="宋体" w:hAnsi="宋体" w:cs="宋体" w:hint="eastAsia"/>
                      <w:kern w:val="0"/>
                      <w:sz w:val="18"/>
                      <w:szCs w:val="18"/>
                    </w:rPr>
                    <w:t xml:space="preserve">　</w:t>
                  </w:r>
                </w:p>
              </w:tc>
            </w:tr>
          </w:tbl>
          <w:p w:rsidR="008926D2" w:rsidRPr="00B918C8" w:rsidRDefault="008926D2" w:rsidP="00602357">
            <w:pPr>
              <w:spacing w:line="0" w:lineRule="atLeast"/>
              <w:rPr>
                <w:sz w:val="18"/>
                <w:szCs w:val="18"/>
              </w:rPr>
            </w:pPr>
          </w:p>
        </w:tc>
      </w:tr>
      <w:tr w:rsidR="008926D2" w:rsidRPr="00B918C8" w:rsidTr="00602357">
        <w:tc>
          <w:tcPr>
            <w:tcW w:w="10206" w:type="dxa"/>
            <w:tcBorders>
              <w:top w:val="single" w:sz="8" w:space="0" w:color="7D0000"/>
            </w:tcBorders>
          </w:tcPr>
          <w:p w:rsidR="008926D2" w:rsidRPr="00B918C8" w:rsidRDefault="008926D2" w:rsidP="008926D2">
            <w:pPr>
              <w:pStyle w:val="9"/>
              <w:spacing w:after="156"/>
              <w:rPr>
                <w:color w:val="7D0000"/>
                <w:sz w:val="18"/>
                <w:szCs w:val="18"/>
              </w:rPr>
            </w:pPr>
            <w:r w:rsidRPr="00B918C8">
              <w:rPr>
                <w:color w:val="7D0000"/>
                <w:sz w:val="18"/>
                <w:szCs w:val="18"/>
              </w:rPr>
              <w:t>资料来源：</w:t>
            </w:r>
            <w:proofErr w:type="gramStart"/>
            <w:r w:rsidRPr="00B918C8">
              <w:rPr>
                <w:color w:val="7D0000"/>
                <w:sz w:val="18"/>
                <w:szCs w:val="18"/>
              </w:rPr>
              <w:t>申万宏源证券</w:t>
            </w:r>
            <w:proofErr w:type="gramEnd"/>
          </w:p>
        </w:tc>
      </w:tr>
    </w:tbl>
    <w:p w:rsidR="008926D2" w:rsidRDefault="008926D2" w:rsidP="00760A75">
      <w:pPr>
        <w:tabs>
          <w:tab w:val="right" w:leader="dot" w:pos="10915"/>
        </w:tabs>
        <w:ind w:rightChars="1012" w:right="2125"/>
        <w:rPr>
          <w:rFonts w:eastAsia="楷体_GB2312"/>
          <w:sz w:val="28"/>
          <w:szCs w:val="28"/>
        </w:rPr>
      </w:pPr>
    </w:p>
    <w:p w:rsidR="00CA1729" w:rsidRPr="00317A07" w:rsidRDefault="00CA1729" w:rsidP="00317A07">
      <w:pPr>
        <w:tabs>
          <w:tab w:val="right" w:leader="dot" w:pos="10915"/>
        </w:tabs>
        <w:ind w:firstLineChars="200" w:firstLine="640"/>
        <w:rPr>
          <w:rFonts w:ascii="仿宋_GB2312" w:eastAsia="仿宋_GB2312"/>
          <w:sz w:val="32"/>
          <w:szCs w:val="32"/>
        </w:rPr>
      </w:pPr>
      <w:r w:rsidRPr="00317A07">
        <w:rPr>
          <w:rFonts w:ascii="仿宋_GB2312" w:eastAsia="仿宋_GB2312" w:hint="eastAsia"/>
          <w:sz w:val="32"/>
          <w:szCs w:val="32"/>
        </w:rPr>
        <w:lastRenderedPageBreak/>
        <w:t>国内上市的旅游企业，业态分布包括景区景点、宾馆酒店、旅行社几大类，其中景区景点企业占到4</w:t>
      </w:r>
      <w:r w:rsidR="008926D2" w:rsidRPr="00317A07">
        <w:rPr>
          <w:rFonts w:ascii="仿宋_GB2312" w:eastAsia="仿宋_GB2312" w:hint="eastAsia"/>
          <w:sz w:val="32"/>
          <w:szCs w:val="32"/>
        </w:rPr>
        <w:t>5.7%。选</w:t>
      </w:r>
      <w:r w:rsidRPr="00317A07">
        <w:rPr>
          <w:rFonts w:ascii="仿宋_GB2312" w:eastAsia="仿宋_GB2312" w:hint="eastAsia"/>
          <w:sz w:val="32"/>
          <w:szCs w:val="32"/>
        </w:rPr>
        <w:t>择海外上市的企业</w:t>
      </w:r>
      <w:proofErr w:type="gramStart"/>
      <w:r w:rsidRPr="00317A07">
        <w:rPr>
          <w:rFonts w:ascii="仿宋_GB2312" w:eastAsia="仿宋_GB2312" w:hint="eastAsia"/>
          <w:sz w:val="32"/>
          <w:szCs w:val="32"/>
        </w:rPr>
        <w:t>业态分别</w:t>
      </w:r>
      <w:proofErr w:type="gramEnd"/>
      <w:r w:rsidRPr="00317A07">
        <w:rPr>
          <w:rFonts w:ascii="仿宋_GB2312" w:eastAsia="仿宋_GB2312" w:hint="eastAsia"/>
          <w:sz w:val="32"/>
          <w:szCs w:val="32"/>
        </w:rPr>
        <w:t>为在线旅行社、酒店集团、租车行业，其中在线旅行社企业占比</w:t>
      </w:r>
      <w:r w:rsidR="008926D2" w:rsidRPr="00317A07">
        <w:rPr>
          <w:rFonts w:ascii="仿宋_GB2312" w:eastAsia="仿宋_GB2312" w:hint="eastAsia"/>
          <w:sz w:val="32"/>
          <w:szCs w:val="32"/>
        </w:rPr>
        <w:t>40%。</w:t>
      </w:r>
    </w:p>
    <w:p w:rsidR="008926D2" w:rsidRPr="00B918C8" w:rsidRDefault="008926D2" w:rsidP="00B918C8">
      <w:pPr>
        <w:tabs>
          <w:tab w:val="right" w:leader="dot" w:pos="10915"/>
        </w:tabs>
        <w:ind w:rightChars="1012" w:right="2125"/>
        <w:rPr>
          <w:rFonts w:eastAsia="楷体_GB2312"/>
          <w:sz w:val="28"/>
          <w:szCs w:val="28"/>
        </w:rPr>
      </w:pPr>
    </w:p>
    <w:tbl>
      <w:tblPr>
        <w:tblW w:w="10260" w:type="dxa"/>
        <w:tblInd w:w="108" w:type="dxa"/>
        <w:tblLayout w:type="fixed"/>
        <w:tblLook w:val="04A0" w:firstRow="1" w:lastRow="0" w:firstColumn="1" w:lastColumn="0" w:noHBand="0" w:noVBand="1"/>
      </w:tblPr>
      <w:tblGrid>
        <w:gridCol w:w="5111"/>
        <w:gridCol w:w="288"/>
        <w:gridCol w:w="4861"/>
      </w:tblGrid>
      <w:tr w:rsidR="00CA1729" w:rsidRPr="00B918C8" w:rsidTr="00CA1729">
        <w:tc>
          <w:tcPr>
            <w:tcW w:w="5111" w:type="dxa"/>
            <w:tcBorders>
              <w:bottom w:val="single" w:sz="8" w:space="0" w:color="7D0000"/>
            </w:tcBorders>
            <w:shd w:val="clear" w:color="auto" w:fill="auto"/>
          </w:tcPr>
          <w:p w:rsidR="00CA1729" w:rsidRPr="00B918C8" w:rsidRDefault="00CA1729" w:rsidP="008926D2">
            <w:pPr>
              <w:pStyle w:val="5"/>
              <w:rPr>
                <w:color w:val="7D0000"/>
                <w:sz w:val="24"/>
                <w:szCs w:val="24"/>
              </w:rPr>
            </w:pPr>
            <w:bookmarkStart w:id="7" w:name="_Toc418520639"/>
            <w:bookmarkStart w:id="8" w:name="_Toc419186604"/>
            <w:r w:rsidRPr="00EF1A06">
              <w:rPr>
                <w:rFonts w:cs="Times New Roman" w:hint="eastAsia"/>
                <w:color w:val="7D0000"/>
                <w:sz w:val="24"/>
                <w:szCs w:val="24"/>
              </w:rPr>
              <w:t>图</w:t>
            </w:r>
            <w:bookmarkEnd w:id="7"/>
            <w:r w:rsidR="008926D2" w:rsidRPr="00EF1A06">
              <w:rPr>
                <w:rFonts w:cs="Times New Roman" w:hint="eastAsia"/>
                <w:color w:val="7D0000"/>
                <w:sz w:val="24"/>
                <w:szCs w:val="24"/>
              </w:rPr>
              <w:t>3</w:t>
            </w:r>
            <w:r w:rsidR="008926D2" w:rsidRPr="00EF1A06">
              <w:rPr>
                <w:rFonts w:cs="Times New Roman" w:hint="eastAsia"/>
                <w:color w:val="7D0000"/>
                <w:sz w:val="24"/>
                <w:szCs w:val="24"/>
              </w:rPr>
              <w:t>：国内上市旅游企业</w:t>
            </w:r>
            <w:proofErr w:type="gramStart"/>
            <w:r w:rsidR="008926D2" w:rsidRPr="00EF1A06">
              <w:rPr>
                <w:rFonts w:cs="Times New Roman" w:hint="eastAsia"/>
                <w:color w:val="7D0000"/>
                <w:sz w:val="24"/>
                <w:szCs w:val="24"/>
              </w:rPr>
              <w:t>业</w:t>
            </w:r>
            <w:proofErr w:type="gramEnd"/>
            <w:r w:rsidR="008926D2" w:rsidRPr="00EF1A06">
              <w:rPr>
                <w:rFonts w:cs="Times New Roman" w:hint="eastAsia"/>
                <w:color w:val="7D0000"/>
                <w:sz w:val="24"/>
                <w:szCs w:val="24"/>
              </w:rPr>
              <w:t>态分布</w:t>
            </w:r>
            <w:bookmarkEnd w:id="8"/>
          </w:p>
        </w:tc>
        <w:tc>
          <w:tcPr>
            <w:tcW w:w="288" w:type="dxa"/>
          </w:tcPr>
          <w:p w:rsidR="00CA1729" w:rsidRPr="00EF1A06" w:rsidRDefault="00CA1729" w:rsidP="00EF1A06">
            <w:pPr>
              <w:pStyle w:val="5"/>
              <w:rPr>
                <w:rFonts w:cs="Times New Roman"/>
                <w:color w:val="7D0000"/>
                <w:sz w:val="24"/>
                <w:szCs w:val="24"/>
              </w:rPr>
            </w:pPr>
          </w:p>
        </w:tc>
        <w:tc>
          <w:tcPr>
            <w:tcW w:w="4861" w:type="dxa"/>
            <w:tcBorders>
              <w:bottom w:val="single" w:sz="8" w:space="0" w:color="7D0000"/>
            </w:tcBorders>
            <w:shd w:val="clear" w:color="auto" w:fill="auto"/>
          </w:tcPr>
          <w:p w:rsidR="00CA1729" w:rsidRPr="00EF1A06" w:rsidRDefault="00CA1729" w:rsidP="00EF1A06">
            <w:pPr>
              <w:pStyle w:val="5"/>
              <w:rPr>
                <w:rFonts w:cs="Times New Roman"/>
                <w:color w:val="7D0000"/>
                <w:sz w:val="24"/>
                <w:szCs w:val="24"/>
              </w:rPr>
            </w:pPr>
            <w:bookmarkStart w:id="9" w:name="_Toc418520640"/>
            <w:bookmarkStart w:id="10" w:name="_Toc419186605"/>
            <w:r w:rsidRPr="00EF1A06">
              <w:rPr>
                <w:rFonts w:cs="Times New Roman" w:hint="eastAsia"/>
                <w:color w:val="7D0000"/>
                <w:sz w:val="24"/>
                <w:szCs w:val="24"/>
              </w:rPr>
              <w:t>图</w:t>
            </w:r>
            <w:bookmarkEnd w:id="9"/>
            <w:r w:rsidR="008926D2" w:rsidRPr="00EF1A06">
              <w:rPr>
                <w:rFonts w:cs="Times New Roman" w:hint="eastAsia"/>
                <w:color w:val="7D0000"/>
                <w:sz w:val="24"/>
                <w:szCs w:val="24"/>
              </w:rPr>
              <w:t xml:space="preserve">4: </w:t>
            </w:r>
            <w:r w:rsidR="008926D2" w:rsidRPr="00EF1A06">
              <w:rPr>
                <w:rFonts w:cs="Times New Roman" w:hint="eastAsia"/>
                <w:color w:val="7D0000"/>
                <w:sz w:val="24"/>
                <w:szCs w:val="24"/>
              </w:rPr>
              <w:t>选择海外上市的旅游企业</w:t>
            </w:r>
            <w:proofErr w:type="gramStart"/>
            <w:r w:rsidR="008926D2" w:rsidRPr="00EF1A06">
              <w:rPr>
                <w:rFonts w:cs="Times New Roman" w:hint="eastAsia"/>
                <w:color w:val="7D0000"/>
                <w:sz w:val="24"/>
                <w:szCs w:val="24"/>
              </w:rPr>
              <w:t>业</w:t>
            </w:r>
            <w:proofErr w:type="gramEnd"/>
            <w:r w:rsidR="008926D2" w:rsidRPr="00EF1A06">
              <w:rPr>
                <w:rFonts w:cs="Times New Roman" w:hint="eastAsia"/>
                <w:color w:val="7D0000"/>
                <w:sz w:val="24"/>
                <w:szCs w:val="24"/>
              </w:rPr>
              <w:t>态分布</w:t>
            </w:r>
            <w:bookmarkEnd w:id="10"/>
          </w:p>
        </w:tc>
      </w:tr>
      <w:tr w:rsidR="00CA1729" w:rsidRPr="00B918C8" w:rsidTr="00CA1729">
        <w:tc>
          <w:tcPr>
            <w:tcW w:w="5111" w:type="dxa"/>
            <w:tcBorders>
              <w:top w:val="single" w:sz="8" w:space="0" w:color="7D0000"/>
              <w:bottom w:val="single" w:sz="8" w:space="0" w:color="7D0000"/>
            </w:tcBorders>
          </w:tcPr>
          <w:p w:rsidR="00CA1729" w:rsidRPr="00B918C8" w:rsidRDefault="004F2D6C" w:rsidP="004F2D6C">
            <w:pPr>
              <w:spacing w:line="0" w:lineRule="atLeast"/>
              <w:ind w:right="624"/>
              <w:jc w:val="center"/>
              <w:rPr>
                <w:sz w:val="28"/>
                <w:szCs w:val="28"/>
              </w:rPr>
            </w:pPr>
            <w:r w:rsidRPr="00B918C8">
              <w:rPr>
                <w:noProof/>
                <w:sz w:val="28"/>
                <w:szCs w:val="28"/>
              </w:rPr>
              <w:drawing>
                <wp:inline distT="0" distB="0" distL="0" distR="0" wp14:anchorId="1C1280EB" wp14:editId="0CE8689A">
                  <wp:extent cx="2315436" cy="2199451"/>
                  <wp:effectExtent l="0" t="0" r="0" b="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315436" cy="2199451"/>
                          </a:xfrm>
                          <a:prstGeom prst="rect">
                            <a:avLst/>
                          </a:prstGeom>
                          <a:noFill/>
                          <a:ln w="9525">
                            <a:noFill/>
                            <a:miter lim="800000"/>
                            <a:headEnd/>
                            <a:tailEnd/>
                          </a:ln>
                        </pic:spPr>
                      </pic:pic>
                    </a:graphicData>
                  </a:graphic>
                </wp:inline>
              </w:drawing>
            </w:r>
          </w:p>
        </w:tc>
        <w:tc>
          <w:tcPr>
            <w:tcW w:w="288" w:type="dxa"/>
          </w:tcPr>
          <w:p w:rsidR="00CA1729" w:rsidRPr="00B918C8" w:rsidRDefault="00CA1729" w:rsidP="00CA1729">
            <w:pPr>
              <w:spacing w:line="0" w:lineRule="atLeast"/>
              <w:ind w:right="624"/>
              <w:rPr>
                <w:noProof/>
                <w:sz w:val="28"/>
                <w:szCs w:val="28"/>
              </w:rPr>
            </w:pPr>
          </w:p>
        </w:tc>
        <w:tc>
          <w:tcPr>
            <w:tcW w:w="4861" w:type="dxa"/>
            <w:tcBorders>
              <w:top w:val="single" w:sz="8" w:space="0" w:color="7D0000"/>
              <w:bottom w:val="single" w:sz="8" w:space="0" w:color="7D0000"/>
            </w:tcBorders>
          </w:tcPr>
          <w:p w:rsidR="00CA1729" w:rsidRPr="00B918C8" w:rsidRDefault="004F2D6C" w:rsidP="004F2D6C">
            <w:pPr>
              <w:spacing w:line="0" w:lineRule="atLeast"/>
              <w:ind w:right="624"/>
              <w:jc w:val="center"/>
              <w:rPr>
                <w:sz w:val="28"/>
                <w:szCs w:val="28"/>
              </w:rPr>
            </w:pPr>
            <w:r w:rsidRPr="00B918C8">
              <w:rPr>
                <w:noProof/>
                <w:sz w:val="28"/>
                <w:szCs w:val="28"/>
              </w:rPr>
              <w:drawing>
                <wp:inline distT="0" distB="0" distL="0" distR="0" wp14:anchorId="4B019C62" wp14:editId="17D93D89">
                  <wp:extent cx="2104846" cy="2199736"/>
                  <wp:effectExtent l="0" t="0" r="0"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104985" cy="2199881"/>
                          </a:xfrm>
                          <a:prstGeom prst="rect">
                            <a:avLst/>
                          </a:prstGeom>
                          <a:noFill/>
                          <a:ln w="9525">
                            <a:noFill/>
                            <a:miter lim="800000"/>
                            <a:headEnd/>
                            <a:tailEnd/>
                          </a:ln>
                        </pic:spPr>
                      </pic:pic>
                    </a:graphicData>
                  </a:graphic>
                </wp:inline>
              </w:drawing>
            </w:r>
          </w:p>
        </w:tc>
      </w:tr>
      <w:tr w:rsidR="00CA1729" w:rsidRPr="00B918C8" w:rsidTr="00CA1729">
        <w:tc>
          <w:tcPr>
            <w:tcW w:w="5111" w:type="dxa"/>
            <w:tcBorders>
              <w:top w:val="single" w:sz="8" w:space="0" w:color="7D0000"/>
            </w:tcBorders>
          </w:tcPr>
          <w:p w:rsidR="00CA1729" w:rsidRPr="00B918C8" w:rsidRDefault="008926D2" w:rsidP="00CA1729">
            <w:pPr>
              <w:pStyle w:val="9"/>
              <w:spacing w:after="156"/>
              <w:rPr>
                <w:b/>
                <w:bCs/>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c>
          <w:tcPr>
            <w:tcW w:w="288" w:type="dxa"/>
          </w:tcPr>
          <w:p w:rsidR="00CA1729" w:rsidRPr="00EF1A06" w:rsidRDefault="00CA1729" w:rsidP="00EF1A06">
            <w:pPr>
              <w:pStyle w:val="9"/>
              <w:spacing w:after="156"/>
              <w:rPr>
                <w:color w:val="7D0000"/>
                <w:sz w:val="18"/>
                <w:szCs w:val="18"/>
              </w:rPr>
            </w:pPr>
          </w:p>
        </w:tc>
        <w:tc>
          <w:tcPr>
            <w:tcW w:w="4861" w:type="dxa"/>
            <w:tcBorders>
              <w:top w:val="single" w:sz="8" w:space="0" w:color="7D0000"/>
            </w:tcBorders>
          </w:tcPr>
          <w:p w:rsidR="00CA1729" w:rsidRPr="00EF1A06" w:rsidRDefault="008926D2" w:rsidP="00EF1A06">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申万宏源证券</w:t>
            </w:r>
            <w:proofErr w:type="gramEnd"/>
          </w:p>
        </w:tc>
      </w:tr>
    </w:tbl>
    <w:p w:rsidR="00692E83" w:rsidRPr="00B918C8" w:rsidRDefault="00692E83" w:rsidP="00760A75">
      <w:pPr>
        <w:tabs>
          <w:tab w:val="right" w:leader="dot" w:pos="10915"/>
        </w:tabs>
        <w:ind w:rightChars="1012" w:right="2125"/>
        <w:rPr>
          <w:rFonts w:eastAsia="楷体_GB2312"/>
          <w:sz w:val="28"/>
          <w:szCs w:val="28"/>
        </w:rPr>
      </w:pPr>
    </w:p>
    <w:tbl>
      <w:tblPr>
        <w:tblW w:w="9781" w:type="dxa"/>
        <w:tblInd w:w="108" w:type="dxa"/>
        <w:tblLayout w:type="fixed"/>
        <w:tblLook w:val="0000" w:firstRow="0" w:lastRow="0" w:firstColumn="0" w:lastColumn="0" w:noHBand="0" w:noVBand="0"/>
      </w:tblPr>
      <w:tblGrid>
        <w:gridCol w:w="9781"/>
      </w:tblGrid>
      <w:tr w:rsidR="00760A75" w:rsidRPr="00B918C8" w:rsidTr="0075665B">
        <w:trPr>
          <w:trHeight w:val="284"/>
        </w:trPr>
        <w:tc>
          <w:tcPr>
            <w:tcW w:w="9781" w:type="dxa"/>
            <w:tcBorders>
              <w:bottom w:val="single" w:sz="8" w:space="0" w:color="7D0000"/>
            </w:tcBorders>
            <w:shd w:val="clear" w:color="auto" w:fill="auto"/>
            <w:noWrap/>
            <w:vAlign w:val="center"/>
          </w:tcPr>
          <w:p w:rsidR="00760A75" w:rsidRPr="00B918C8" w:rsidRDefault="00760A75" w:rsidP="00692E83">
            <w:pPr>
              <w:pStyle w:val="6"/>
              <w:rPr>
                <w:rFonts w:cs="Times New Roman"/>
                <w:color w:val="7D0000"/>
                <w:szCs w:val="21"/>
              </w:rPr>
            </w:pPr>
            <w:bookmarkStart w:id="11" w:name="_Toc419186632"/>
            <w:r w:rsidRPr="00B918C8">
              <w:rPr>
                <w:rFonts w:cs="Times New Roman"/>
                <w:color w:val="7D0000"/>
                <w:szCs w:val="21"/>
              </w:rPr>
              <w:t>表</w:t>
            </w:r>
            <w:r w:rsidR="00692E83" w:rsidRPr="00B918C8">
              <w:rPr>
                <w:rFonts w:cs="Times New Roman" w:hint="eastAsia"/>
                <w:color w:val="7D0000"/>
                <w:szCs w:val="21"/>
              </w:rPr>
              <w:t>2</w:t>
            </w:r>
            <w:r w:rsidRPr="00B918C8">
              <w:rPr>
                <w:rFonts w:cs="Times New Roman"/>
                <w:color w:val="7D0000"/>
                <w:szCs w:val="21"/>
              </w:rPr>
              <w:t>：选择海外上市的国内旅游企业</w:t>
            </w:r>
            <w:bookmarkEnd w:id="11"/>
          </w:p>
        </w:tc>
      </w:tr>
      <w:tr w:rsidR="00760A75" w:rsidRPr="00B918C8" w:rsidTr="0075665B">
        <w:trPr>
          <w:trHeight w:val="284"/>
        </w:trPr>
        <w:tc>
          <w:tcPr>
            <w:tcW w:w="9781" w:type="dxa"/>
            <w:tcBorders>
              <w:bottom w:val="single" w:sz="8" w:space="0" w:color="7D0000"/>
            </w:tcBorders>
            <w:shd w:val="clear" w:color="auto" w:fill="auto"/>
            <w:noWrap/>
            <w:vAlign w:val="center"/>
          </w:tcPr>
          <w:tbl>
            <w:tblPr>
              <w:tblW w:w="9725" w:type="dxa"/>
              <w:tblLayout w:type="fixed"/>
              <w:tblLook w:val="04A0" w:firstRow="1" w:lastRow="0" w:firstColumn="1" w:lastColumn="0" w:noHBand="0" w:noVBand="1"/>
            </w:tblPr>
            <w:tblGrid>
              <w:gridCol w:w="1168"/>
              <w:gridCol w:w="1372"/>
              <w:gridCol w:w="1060"/>
              <w:gridCol w:w="120"/>
              <w:gridCol w:w="1134"/>
              <w:gridCol w:w="120"/>
              <w:gridCol w:w="425"/>
              <w:gridCol w:w="1345"/>
              <w:gridCol w:w="120"/>
              <w:gridCol w:w="1447"/>
              <w:gridCol w:w="120"/>
              <w:gridCol w:w="1174"/>
              <w:gridCol w:w="120"/>
            </w:tblGrid>
            <w:tr w:rsidR="00760A75" w:rsidRPr="00B918C8" w:rsidTr="0075665B">
              <w:trPr>
                <w:gridAfter w:val="1"/>
                <w:wAfter w:w="120" w:type="dxa"/>
                <w:trHeight w:val="285"/>
              </w:trPr>
              <w:tc>
                <w:tcPr>
                  <w:tcW w:w="1168" w:type="dxa"/>
                  <w:tcBorders>
                    <w:top w:val="nil"/>
                    <w:left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p>
              </w:tc>
              <w:tc>
                <w:tcPr>
                  <w:tcW w:w="1372" w:type="dxa"/>
                  <w:vMerge w:val="restart"/>
                  <w:tcBorders>
                    <w:top w:val="nil"/>
                    <w:left w:val="nil"/>
                    <w:right w:val="nil"/>
                  </w:tcBorders>
                  <w:shd w:val="clear" w:color="auto" w:fill="auto"/>
                  <w:vAlign w:val="center"/>
                  <w:hideMark/>
                </w:tcPr>
                <w:p w:rsidR="00760A75" w:rsidRPr="00B918C8" w:rsidRDefault="00760A75" w:rsidP="0075665B">
                  <w:pPr>
                    <w:widowControl/>
                    <w:jc w:val="center"/>
                    <w:rPr>
                      <w:rFonts w:eastAsia="楷体_GB2312"/>
                      <w:b/>
                      <w:bCs/>
                      <w:color w:val="7D0000"/>
                      <w:kern w:val="0"/>
                      <w:szCs w:val="21"/>
                    </w:rPr>
                  </w:pPr>
                  <w:r w:rsidRPr="00B918C8">
                    <w:rPr>
                      <w:rFonts w:eastAsia="楷体_GB2312"/>
                      <w:b/>
                      <w:bCs/>
                      <w:color w:val="7D0000"/>
                      <w:kern w:val="0"/>
                      <w:szCs w:val="21"/>
                    </w:rPr>
                    <w:t>海外上市公司</w:t>
                  </w:r>
                </w:p>
              </w:tc>
              <w:tc>
                <w:tcPr>
                  <w:tcW w:w="1060" w:type="dxa"/>
                  <w:vMerge w:val="restart"/>
                  <w:tcBorders>
                    <w:top w:val="nil"/>
                    <w:left w:val="nil"/>
                    <w:bottom w:val="single" w:sz="8" w:space="0" w:color="7D0000"/>
                    <w:right w:val="nil"/>
                  </w:tcBorders>
                  <w:shd w:val="clear" w:color="auto" w:fill="auto"/>
                  <w:vAlign w:val="center"/>
                  <w:hideMark/>
                </w:tcPr>
                <w:p w:rsidR="00760A75" w:rsidRPr="00B918C8" w:rsidRDefault="00760A75" w:rsidP="0075665B">
                  <w:pPr>
                    <w:widowControl/>
                    <w:jc w:val="center"/>
                    <w:rPr>
                      <w:rFonts w:eastAsia="楷体_GB2312"/>
                      <w:b/>
                      <w:bCs/>
                      <w:color w:val="7D0000"/>
                      <w:kern w:val="0"/>
                      <w:szCs w:val="21"/>
                    </w:rPr>
                  </w:pPr>
                  <w:r w:rsidRPr="00B918C8">
                    <w:rPr>
                      <w:rFonts w:eastAsia="楷体_GB2312"/>
                      <w:b/>
                      <w:bCs/>
                      <w:color w:val="7D0000"/>
                      <w:kern w:val="0"/>
                      <w:szCs w:val="21"/>
                    </w:rPr>
                    <w:t>市值</w:t>
                  </w:r>
                  <w:r w:rsidRPr="00B918C8">
                    <w:rPr>
                      <w:rFonts w:eastAsia="楷体_GB2312"/>
                      <w:b/>
                      <w:bCs/>
                      <w:color w:val="7D0000"/>
                      <w:kern w:val="0"/>
                      <w:szCs w:val="21"/>
                    </w:rPr>
                    <w:br/>
                  </w:r>
                  <w:r w:rsidRPr="00B918C8">
                    <w:rPr>
                      <w:rFonts w:eastAsia="楷体_GB2312"/>
                      <w:b/>
                      <w:bCs/>
                      <w:color w:val="7D0000"/>
                      <w:kern w:val="0"/>
                      <w:szCs w:val="21"/>
                    </w:rPr>
                    <w:t>（亿元）</w:t>
                  </w:r>
                </w:p>
              </w:tc>
              <w:tc>
                <w:tcPr>
                  <w:tcW w:w="1254" w:type="dxa"/>
                  <w:gridSpan w:val="2"/>
                  <w:vMerge w:val="restart"/>
                  <w:tcBorders>
                    <w:top w:val="nil"/>
                    <w:left w:val="nil"/>
                    <w:bottom w:val="single" w:sz="8" w:space="0" w:color="7D0000"/>
                    <w:right w:val="nil"/>
                  </w:tcBorders>
                  <w:shd w:val="clear" w:color="auto" w:fill="auto"/>
                  <w:vAlign w:val="center"/>
                  <w:hideMark/>
                </w:tcPr>
                <w:p w:rsidR="00760A75" w:rsidRPr="00B918C8" w:rsidRDefault="00760A75" w:rsidP="0075665B">
                  <w:pPr>
                    <w:widowControl/>
                    <w:jc w:val="center"/>
                    <w:rPr>
                      <w:rFonts w:eastAsia="楷体_GB2312"/>
                      <w:b/>
                      <w:bCs/>
                      <w:color w:val="7D0000"/>
                      <w:kern w:val="0"/>
                      <w:szCs w:val="21"/>
                    </w:rPr>
                  </w:pPr>
                  <w:r w:rsidRPr="00B918C8">
                    <w:rPr>
                      <w:rFonts w:eastAsia="楷体_GB2312"/>
                      <w:b/>
                      <w:bCs/>
                      <w:color w:val="7D0000"/>
                      <w:kern w:val="0"/>
                      <w:szCs w:val="21"/>
                    </w:rPr>
                    <w:t>上市时间</w:t>
                  </w:r>
                </w:p>
              </w:tc>
              <w:tc>
                <w:tcPr>
                  <w:tcW w:w="1890" w:type="dxa"/>
                  <w:gridSpan w:val="3"/>
                  <w:vMerge w:val="restart"/>
                  <w:tcBorders>
                    <w:top w:val="nil"/>
                    <w:left w:val="nil"/>
                    <w:bottom w:val="single" w:sz="8" w:space="0" w:color="7D0000"/>
                    <w:right w:val="nil"/>
                  </w:tcBorders>
                  <w:shd w:val="clear" w:color="auto" w:fill="auto"/>
                  <w:vAlign w:val="center"/>
                  <w:hideMark/>
                </w:tcPr>
                <w:p w:rsidR="00760A75" w:rsidRPr="00B918C8" w:rsidRDefault="00760A75" w:rsidP="0075665B">
                  <w:pPr>
                    <w:widowControl/>
                    <w:jc w:val="center"/>
                    <w:rPr>
                      <w:rFonts w:eastAsia="楷体_GB2312"/>
                      <w:b/>
                      <w:bCs/>
                      <w:color w:val="7D0000"/>
                      <w:kern w:val="0"/>
                      <w:szCs w:val="21"/>
                    </w:rPr>
                  </w:pPr>
                  <w:r w:rsidRPr="00B918C8">
                    <w:rPr>
                      <w:rFonts w:eastAsia="楷体_GB2312"/>
                      <w:b/>
                      <w:bCs/>
                      <w:color w:val="7D0000"/>
                      <w:kern w:val="0"/>
                      <w:szCs w:val="21"/>
                    </w:rPr>
                    <w:t>上市初市值</w:t>
                  </w:r>
                  <w:r w:rsidRPr="00B918C8">
                    <w:rPr>
                      <w:rFonts w:eastAsia="楷体_GB2312"/>
                      <w:b/>
                      <w:bCs/>
                      <w:color w:val="7D0000"/>
                      <w:kern w:val="0"/>
                      <w:szCs w:val="21"/>
                    </w:rPr>
                    <w:br/>
                    <w:t>(</w:t>
                  </w:r>
                  <w:r w:rsidRPr="00B918C8">
                    <w:rPr>
                      <w:rFonts w:eastAsia="楷体_GB2312"/>
                      <w:b/>
                      <w:bCs/>
                      <w:color w:val="7D0000"/>
                      <w:kern w:val="0"/>
                      <w:szCs w:val="21"/>
                    </w:rPr>
                    <w:t>亿元</w:t>
                  </w:r>
                  <w:r w:rsidRPr="00B918C8">
                    <w:rPr>
                      <w:rFonts w:eastAsia="楷体_GB2312"/>
                      <w:b/>
                      <w:bCs/>
                      <w:color w:val="7D0000"/>
                      <w:kern w:val="0"/>
                      <w:szCs w:val="21"/>
                    </w:rPr>
                    <w:t>)</w:t>
                  </w:r>
                </w:p>
              </w:tc>
              <w:tc>
                <w:tcPr>
                  <w:tcW w:w="1567" w:type="dxa"/>
                  <w:gridSpan w:val="2"/>
                  <w:vMerge w:val="restart"/>
                  <w:tcBorders>
                    <w:top w:val="nil"/>
                    <w:left w:val="nil"/>
                    <w:bottom w:val="single" w:sz="8" w:space="0" w:color="7D0000"/>
                    <w:right w:val="nil"/>
                  </w:tcBorders>
                  <w:shd w:val="clear" w:color="auto" w:fill="auto"/>
                  <w:vAlign w:val="center"/>
                  <w:hideMark/>
                </w:tcPr>
                <w:p w:rsidR="00760A75" w:rsidRPr="00B918C8" w:rsidRDefault="00760A75" w:rsidP="0075665B">
                  <w:pPr>
                    <w:widowControl/>
                    <w:jc w:val="center"/>
                    <w:rPr>
                      <w:rFonts w:eastAsia="楷体_GB2312"/>
                      <w:b/>
                      <w:bCs/>
                      <w:color w:val="7D0000"/>
                      <w:kern w:val="0"/>
                      <w:szCs w:val="21"/>
                    </w:rPr>
                  </w:pPr>
                  <w:r w:rsidRPr="00B918C8">
                    <w:rPr>
                      <w:rFonts w:eastAsia="楷体_GB2312"/>
                      <w:b/>
                      <w:bCs/>
                      <w:color w:val="7D0000"/>
                      <w:kern w:val="0"/>
                      <w:szCs w:val="21"/>
                    </w:rPr>
                    <w:t>初次募集总金额（亿元）</w:t>
                  </w:r>
                </w:p>
              </w:tc>
              <w:tc>
                <w:tcPr>
                  <w:tcW w:w="1294" w:type="dxa"/>
                  <w:gridSpan w:val="2"/>
                  <w:vMerge w:val="restart"/>
                  <w:tcBorders>
                    <w:top w:val="nil"/>
                    <w:left w:val="nil"/>
                    <w:bottom w:val="single" w:sz="8" w:space="0" w:color="7D0000"/>
                    <w:right w:val="nil"/>
                  </w:tcBorders>
                  <w:shd w:val="clear" w:color="auto" w:fill="auto"/>
                  <w:vAlign w:val="center"/>
                  <w:hideMark/>
                </w:tcPr>
                <w:p w:rsidR="00760A75" w:rsidRPr="00B918C8" w:rsidRDefault="00760A75" w:rsidP="0075665B">
                  <w:pPr>
                    <w:widowControl/>
                    <w:jc w:val="center"/>
                    <w:rPr>
                      <w:rFonts w:eastAsia="楷体_GB2312"/>
                      <w:b/>
                      <w:bCs/>
                      <w:color w:val="7D0000"/>
                      <w:kern w:val="0"/>
                      <w:szCs w:val="21"/>
                    </w:rPr>
                  </w:pPr>
                  <w:r w:rsidRPr="00B918C8">
                    <w:rPr>
                      <w:rFonts w:eastAsia="楷体_GB2312"/>
                      <w:b/>
                      <w:bCs/>
                      <w:color w:val="7D0000"/>
                      <w:kern w:val="0"/>
                      <w:szCs w:val="21"/>
                    </w:rPr>
                    <w:t>增发募集金额</w:t>
                  </w:r>
                  <w:r w:rsidRPr="00B918C8">
                    <w:rPr>
                      <w:rFonts w:eastAsia="楷体_GB2312"/>
                      <w:b/>
                      <w:bCs/>
                      <w:color w:val="7D0000"/>
                      <w:kern w:val="0"/>
                      <w:szCs w:val="21"/>
                    </w:rPr>
                    <w:t>(</w:t>
                  </w:r>
                  <w:r w:rsidRPr="00B918C8">
                    <w:rPr>
                      <w:rFonts w:eastAsia="楷体_GB2312"/>
                      <w:b/>
                      <w:bCs/>
                      <w:color w:val="7D0000"/>
                      <w:kern w:val="0"/>
                      <w:szCs w:val="21"/>
                    </w:rPr>
                    <w:t>亿元</w:t>
                  </w:r>
                  <w:r w:rsidRPr="00B918C8">
                    <w:rPr>
                      <w:rFonts w:eastAsia="楷体_GB2312"/>
                      <w:b/>
                      <w:bCs/>
                      <w:color w:val="7D0000"/>
                      <w:kern w:val="0"/>
                      <w:szCs w:val="21"/>
                    </w:rPr>
                    <w:t>)</w:t>
                  </w:r>
                </w:p>
              </w:tc>
            </w:tr>
            <w:tr w:rsidR="00760A75" w:rsidRPr="00B918C8" w:rsidTr="0075665B">
              <w:trPr>
                <w:gridAfter w:val="1"/>
                <w:wAfter w:w="120" w:type="dxa"/>
                <w:trHeight w:val="285"/>
              </w:trPr>
              <w:tc>
                <w:tcPr>
                  <w:tcW w:w="1168" w:type="dxa"/>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p>
              </w:tc>
              <w:tc>
                <w:tcPr>
                  <w:tcW w:w="1372" w:type="dxa"/>
                  <w:vMerge/>
                  <w:tcBorders>
                    <w:top w:val="nil"/>
                    <w:left w:val="nil"/>
                    <w:bottom w:val="single" w:sz="4" w:space="0" w:color="632423" w:themeColor="accent2" w:themeShade="80"/>
                    <w:right w:val="nil"/>
                  </w:tcBorders>
                  <w:vAlign w:val="center"/>
                  <w:hideMark/>
                </w:tcPr>
                <w:p w:rsidR="00760A75" w:rsidRPr="00B918C8" w:rsidRDefault="00760A75" w:rsidP="0075665B">
                  <w:pPr>
                    <w:widowControl/>
                    <w:jc w:val="left"/>
                    <w:rPr>
                      <w:rFonts w:eastAsia="楷体_GB2312"/>
                      <w:b/>
                      <w:bCs/>
                      <w:color w:val="7D0000"/>
                      <w:kern w:val="0"/>
                      <w:szCs w:val="21"/>
                    </w:rPr>
                  </w:pPr>
                </w:p>
              </w:tc>
              <w:tc>
                <w:tcPr>
                  <w:tcW w:w="1060" w:type="dxa"/>
                  <w:vMerge/>
                  <w:tcBorders>
                    <w:top w:val="nil"/>
                    <w:left w:val="nil"/>
                    <w:bottom w:val="single" w:sz="8" w:space="0" w:color="7D0000"/>
                    <w:right w:val="nil"/>
                  </w:tcBorders>
                  <w:vAlign w:val="center"/>
                  <w:hideMark/>
                </w:tcPr>
                <w:p w:rsidR="00760A75" w:rsidRPr="00B918C8" w:rsidRDefault="00760A75" w:rsidP="0075665B">
                  <w:pPr>
                    <w:widowControl/>
                    <w:jc w:val="left"/>
                    <w:rPr>
                      <w:rFonts w:eastAsia="楷体_GB2312"/>
                      <w:b/>
                      <w:bCs/>
                      <w:color w:val="7D0000"/>
                      <w:kern w:val="0"/>
                      <w:szCs w:val="21"/>
                    </w:rPr>
                  </w:pPr>
                </w:p>
              </w:tc>
              <w:tc>
                <w:tcPr>
                  <w:tcW w:w="1254" w:type="dxa"/>
                  <w:gridSpan w:val="2"/>
                  <w:vMerge/>
                  <w:tcBorders>
                    <w:top w:val="nil"/>
                    <w:left w:val="nil"/>
                    <w:bottom w:val="single" w:sz="8" w:space="0" w:color="7D0000"/>
                    <w:right w:val="nil"/>
                  </w:tcBorders>
                  <w:vAlign w:val="center"/>
                  <w:hideMark/>
                </w:tcPr>
                <w:p w:rsidR="00760A75" w:rsidRPr="00B918C8" w:rsidRDefault="00760A75" w:rsidP="0075665B">
                  <w:pPr>
                    <w:widowControl/>
                    <w:jc w:val="left"/>
                    <w:rPr>
                      <w:rFonts w:eastAsia="楷体_GB2312"/>
                      <w:b/>
                      <w:bCs/>
                      <w:color w:val="7D0000"/>
                      <w:kern w:val="0"/>
                      <w:szCs w:val="21"/>
                    </w:rPr>
                  </w:pPr>
                </w:p>
              </w:tc>
              <w:tc>
                <w:tcPr>
                  <w:tcW w:w="1890" w:type="dxa"/>
                  <w:gridSpan w:val="3"/>
                  <w:vMerge/>
                  <w:tcBorders>
                    <w:top w:val="nil"/>
                    <w:left w:val="nil"/>
                    <w:bottom w:val="single" w:sz="8" w:space="0" w:color="7D0000"/>
                    <w:right w:val="nil"/>
                  </w:tcBorders>
                  <w:vAlign w:val="center"/>
                  <w:hideMark/>
                </w:tcPr>
                <w:p w:rsidR="00760A75" w:rsidRPr="00B918C8" w:rsidRDefault="00760A75" w:rsidP="0075665B">
                  <w:pPr>
                    <w:widowControl/>
                    <w:jc w:val="left"/>
                    <w:rPr>
                      <w:rFonts w:eastAsia="楷体_GB2312"/>
                      <w:b/>
                      <w:bCs/>
                      <w:color w:val="7D0000"/>
                      <w:kern w:val="0"/>
                      <w:szCs w:val="21"/>
                    </w:rPr>
                  </w:pPr>
                </w:p>
              </w:tc>
              <w:tc>
                <w:tcPr>
                  <w:tcW w:w="1567" w:type="dxa"/>
                  <w:gridSpan w:val="2"/>
                  <w:vMerge/>
                  <w:tcBorders>
                    <w:top w:val="nil"/>
                    <w:left w:val="nil"/>
                    <w:bottom w:val="single" w:sz="8" w:space="0" w:color="7D0000"/>
                    <w:right w:val="nil"/>
                  </w:tcBorders>
                  <w:vAlign w:val="center"/>
                  <w:hideMark/>
                </w:tcPr>
                <w:p w:rsidR="00760A75" w:rsidRPr="00B918C8" w:rsidRDefault="00760A75" w:rsidP="0075665B">
                  <w:pPr>
                    <w:widowControl/>
                    <w:jc w:val="left"/>
                    <w:rPr>
                      <w:rFonts w:eastAsia="楷体_GB2312"/>
                      <w:b/>
                      <w:bCs/>
                      <w:color w:val="7D0000"/>
                      <w:kern w:val="0"/>
                      <w:szCs w:val="21"/>
                    </w:rPr>
                  </w:pPr>
                </w:p>
              </w:tc>
              <w:tc>
                <w:tcPr>
                  <w:tcW w:w="1294" w:type="dxa"/>
                  <w:gridSpan w:val="2"/>
                  <w:vMerge/>
                  <w:tcBorders>
                    <w:top w:val="nil"/>
                    <w:left w:val="nil"/>
                    <w:bottom w:val="single" w:sz="8" w:space="0" w:color="7D0000"/>
                    <w:right w:val="nil"/>
                  </w:tcBorders>
                  <w:vAlign w:val="center"/>
                  <w:hideMark/>
                </w:tcPr>
                <w:p w:rsidR="00760A75" w:rsidRPr="00B918C8" w:rsidRDefault="00760A75" w:rsidP="0075665B">
                  <w:pPr>
                    <w:widowControl/>
                    <w:jc w:val="left"/>
                    <w:rPr>
                      <w:rFonts w:eastAsia="楷体_GB2312"/>
                      <w:b/>
                      <w:bCs/>
                      <w:color w:val="7D0000"/>
                      <w:kern w:val="0"/>
                      <w:szCs w:val="21"/>
                    </w:rPr>
                  </w:pPr>
                </w:p>
              </w:tc>
            </w:tr>
            <w:tr w:rsidR="00760A75" w:rsidRPr="00B918C8" w:rsidTr="0075665B">
              <w:trPr>
                <w:trHeight w:val="315"/>
              </w:trPr>
              <w:tc>
                <w:tcPr>
                  <w:tcW w:w="1168" w:type="dxa"/>
                  <w:vMerge w:val="restart"/>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center"/>
                    <w:rPr>
                      <w:rFonts w:eastAsia="楷体_GB2312"/>
                      <w:color w:val="000000"/>
                      <w:kern w:val="0"/>
                      <w:szCs w:val="21"/>
                    </w:rPr>
                  </w:pPr>
                  <w:proofErr w:type="gramStart"/>
                  <w:r w:rsidRPr="00B918C8">
                    <w:rPr>
                      <w:rFonts w:eastAsia="楷体_GB2312"/>
                      <w:color w:val="000000"/>
                      <w:kern w:val="0"/>
                      <w:szCs w:val="21"/>
                    </w:rPr>
                    <w:t>港交所</w:t>
                  </w:r>
                  <w:proofErr w:type="gramEnd"/>
                </w:p>
              </w:tc>
              <w:tc>
                <w:tcPr>
                  <w:tcW w:w="1372" w:type="dxa"/>
                  <w:tcBorders>
                    <w:top w:val="single" w:sz="4" w:space="0" w:color="632423" w:themeColor="accent2" w:themeShade="80"/>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神州租车</w:t>
                  </w:r>
                </w:p>
              </w:tc>
              <w:tc>
                <w:tcPr>
                  <w:tcW w:w="1180"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330.48</w:t>
                  </w:r>
                </w:p>
              </w:tc>
              <w:tc>
                <w:tcPr>
                  <w:tcW w:w="1254"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2014/9/19</w:t>
                  </w:r>
                </w:p>
              </w:tc>
              <w:tc>
                <w:tcPr>
                  <w:tcW w:w="425" w:type="dxa"/>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465"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199.30 </w:t>
                  </w:r>
                </w:p>
              </w:tc>
              <w:tc>
                <w:tcPr>
                  <w:tcW w:w="1567" w:type="dxa"/>
                  <w:gridSpan w:val="2"/>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32.91</w:t>
                  </w:r>
                </w:p>
              </w:tc>
              <w:tc>
                <w:tcPr>
                  <w:tcW w:w="1294"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75665B">
              <w:trPr>
                <w:trHeight w:val="315"/>
              </w:trPr>
              <w:tc>
                <w:tcPr>
                  <w:tcW w:w="1168" w:type="dxa"/>
                  <w:vMerge/>
                  <w:tcBorders>
                    <w:top w:val="nil"/>
                    <w:left w:val="nil"/>
                    <w:bottom w:val="nil"/>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锦江酒店</w:t>
                  </w:r>
                </w:p>
              </w:tc>
              <w:tc>
                <w:tcPr>
                  <w:tcW w:w="1180" w:type="dxa"/>
                  <w:gridSpan w:val="2"/>
                  <w:tcBorders>
                    <w:top w:val="nil"/>
                    <w:left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162.81 </w:t>
                  </w:r>
                </w:p>
              </w:tc>
              <w:tc>
                <w:tcPr>
                  <w:tcW w:w="1254" w:type="dxa"/>
                  <w:gridSpan w:val="2"/>
                  <w:tcBorders>
                    <w:top w:val="nil"/>
                    <w:left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2006/12/15</w:t>
                  </w:r>
                </w:p>
              </w:tc>
              <w:tc>
                <w:tcPr>
                  <w:tcW w:w="425" w:type="dxa"/>
                  <w:tcBorders>
                    <w:top w:val="nil"/>
                    <w:left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465" w:type="dxa"/>
                  <w:gridSpan w:val="2"/>
                  <w:tcBorders>
                    <w:top w:val="nil"/>
                    <w:left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168.65 </w:t>
                  </w:r>
                </w:p>
              </w:tc>
              <w:tc>
                <w:tcPr>
                  <w:tcW w:w="1567" w:type="dxa"/>
                  <w:gridSpan w:val="2"/>
                  <w:tcBorders>
                    <w:top w:val="nil"/>
                    <w:left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21.98</w:t>
                  </w:r>
                </w:p>
              </w:tc>
              <w:tc>
                <w:tcPr>
                  <w:tcW w:w="1294" w:type="dxa"/>
                  <w:gridSpan w:val="2"/>
                  <w:tcBorders>
                    <w:top w:val="nil"/>
                    <w:left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22.08</w:t>
                  </w:r>
                </w:p>
              </w:tc>
            </w:tr>
            <w:tr w:rsidR="00760A75" w:rsidRPr="00B918C8" w:rsidTr="0075665B">
              <w:trPr>
                <w:trHeight w:val="315"/>
              </w:trPr>
              <w:tc>
                <w:tcPr>
                  <w:tcW w:w="1168" w:type="dxa"/>
                  <w:vMerge/>
                  <w:tcBorders>
                    <w:top w:val="nil"/>
                    <w:left w:val="nil"/>
                    <w:bottom w:val="single" w:sz="4" w:space="0" w:color="632423" w:themeColor="accent2" w:themeShade="80"/>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bottom w:val="single" w:sz="4" w:space="0" w:color="632423" w:themeColor="accent2" w:themeShade="80"/>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港中旅</w:t>
                  </w:r>
                </w:p>
              </w:tc>
              <w:tc>
                <w:tcPr>
                  <w:tcW w:w="1180"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143.86</w:t>
                  </w:r>
                </w:p>
              </w:tc>
              <w:tc>
                <w:tcPr>
                  <w:tcW w:w="1254"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1992/11/11</w:t>
                  </w:r>
                </w:p>
              </w:tc>
              <w:tc>
                <w:tcPr>
                  <w:tcW w:w="425" w:type="dxa"/>
                  <w:tcBorders>
                    <w:top w:val="nil"/>
                    <w:left w:val="nil"/>
                    <w:bottom w:val="single" w:sz="4" w:space="0" w:color="632423" w:themeColor="accent2" w:themeShade="80"/>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p>
              </w:tc>
              <w:tc>
                <w:tcPr>
                  <w:tcW w:w="1465"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567" w:type="dxa"/>
                  <w:gridSpan w:val="2"/>
                  <w:tcBorders>
                    <w:top w:val="nil"/>
                    <w:left w:val="nil"/>
                    <w:bottom w:val="single" w:sz="4" w:space="0" w:color="632423" w:themeColor="accent2" w:themeShade="80"/>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3.16</w:t>
                  </w:r>
                </w:p>
              </w:tc>
              <w:tc>
                <w:tcPr>
                  <w:tcW w:w="1294"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75665B">
              <w:trPr>
                <w:trHeight w:val="315"/>
              </w:trPr>
              <w:tc>
                <w:tcPr>
                  <w:tcW w:w="1168" w:type="dxa"/>
                  <w:vMerge w:val="restart"/>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center"/>
                    <w:rPr>
                      <w:rFonts w:eastAsia="楷体_GB2312"/>
                      <w:color w:val="000000"/>
                      <w:kern w:val="0"/>
                      <w:szCs w:val="21"/>
                    </w:rPr>
                  </w:pPr>
                  <w:r w:rsidRPr="00B918C8">
                    <w:rPr>
                      <w:rFonts w:eastAsia="楷体_GB2312"/>
                      <w:color w:val="000000"/>
                      <w:kern w:val="0"/>
                      <w:szCs w:val="21"/>
                    </w:rPr>
                    <w:t>纳斯达克</w:t>
                  </w:r>
                </w:p>
              </w:tc>
              <w:tc>
                <w:tcPr>
                  <w:tcW w:w="1372" w:type="dxa"/>
                  <w:tcBorders>
                    <w:top w:val="single" w:sz="4" w:space="0" w:color="632423" w:themeColor="accent2" w:themeShade="80"/>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proofErr w:type="gramStart"/>
                  <w:r w:rsidRPr="00B918C8">
                    <w:rPr>
                      <w:rFonts w:eastAsia="楷体_GB2312"/>
                      <w:color w:val="000000"/>
                      <w:kern w:val="0"/>
                      <w:szCs w:val="21"/>
                    </w:rPr>
                    <w:t>携程</w:t>
                  </w:r>
                  <w:proofErr w:type="gramEnd"/>
                </w:p>
              </w:tc>
              <w:tc>
                <w:tcPr>
                  <w:tcW w:w="1180" w:type="dxa"/>
                  <w:gridSpan w:val="2"/>
                  <w:tcBorders>
                    <w:top w:val="single" w:sz="4" w:space="0" w:color="632423" w:themeColor="accent2" w:themeShade="80"/>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548.24 </w:t>
                  </w:r>
                </w:p>
              </w:tc>
              <w:tc>
                <w:tcPr>
                  <w:tcW w:w="1254" w:type="dxa"/>
                  <w:gridSpan w:val="2"/>
                  <w:tcBorders>
                    <w:top w:val="single" w:sz="4" w:space="0" w:color="632423" w:themeColor="accent2" w:themeShade="80"/>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2003/12/9</w:t>
                  </w:r>
                </w:p>
              </w:tc>
              <w:tc>
                <w:tcPr>
                  <w:tcW w:w="425" w:type="dxa"/>
                  <w:tcBorders>
                    <w:top w:val="single" w:sz="4" w:space="0" w:color="632423" w:themeColor="accent2" w:themeShade="80"/>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465" w:type="dxa"/>
                  <w:gridSpan w:val="2"/>
                  <w:tcBorders>
                    <w:top w:val="single" w:sz="4" w:space="0" w:color="632423" w:themeColor="accent2" w:themeShade="80"/>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42.71 </w:t>
                  </w:r>
                </w:p>
              </w:tc>
              <w:tc>
                <w:tcPr>
                  <w:tcW w:w="1567" w:type="dxa"/>
                  <w:gridSpan w:val="2"/>
                  <w:tcBorders>
                    <w:top w:val="single" w:sz="4" w:space="0" w:color="632423" w:themeColor="accent2" w:themeShade="80"/>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4.63</w:t>
                  </w:r>
                </w:p>
              </w:tc>
              <w:tc>
                <w:tcPr>
                  <w:tcW w:w="1294" w:type="dxa"/>
                  <w:gridSpan w:val="2"/>
                  <w:tcBorders>
                    <w:top w:val="single" w:sz="4" w:space="0" w:color="632423" w:themeColor="accent2" w:themeShade="80"/>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7.98</w:t>
                  </w:r>
                </w:p>
              </w:tc>
            </w:tr>
            <w:tr w:rsidR="00760A75" w:rsidRPr="00B918C8" w:rsidTr="0075665B">
              <w:trPr>
                <w:trHeight w:val="315"/>
              </w:trPr>
              <w:tc>
                <w:tcPr>
                  <w:tcW w:w="1168" w:type="dxa"/>
                  <w:vMerge/>
                  <w:tcBorders>
                    <w:top w:val="nil"/>
                    <w:left w:val="nil"/>
                    <w:bottom w:val="nil"/>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去哪儿</w:t>
                  </w:r>
                </w:p>
              </w:tc>
              <w:tc>
                <w:tcPr>
                  <w:tcW w:w="1180"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356.90</w:t>
                  </w:r>
                </w:p>
              </w:tc>
              <w:tc>
                <w:tcPr>
                  <w:tcW w:w="1254"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2013/11/1</w:t>
                  </w:r>
                </w:p>
              </w:tc>
              <w:tc>
                <w:tcPr>
                  <w:tcW w:w="425" w:type="dxa"/>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p>
              </w:tc>
              <w:tc>
                <w:tcPr>
                  <w:tcW w:w="1465"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196.44 </w:t>
                  </w:r>
                </w:p>
              </w:tc>
              <w:tc>
                <w:tcPr>
                  <w:tcW w:w="1567" w:type="dxa"/>
                  <w:gridSpan w:val="2"/>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1.67</w:t>
                  </w:r>
                </w:p>
              </w:tc>
              <w:tc>
                <w:tcPr>
                  <w:tcW w:w="1294"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75665B">
              <w:trPr>
                <w:trHeight w:val="315"/>
              </w:trPr>
              <w:tc>
                <w:tcPr>
                  <w:tcW w:w="1168" w:type="dxa"/>
                  <w:vMerge/>
                  <w:tcBorders>
                    <w:top w:val="nil"/>
                    <w:left w:val="nil"/>
                    <w:bottom w:val="nil"/>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华住酒店</w:t>
                  </w:r>
                </w:p>
              </w:tc>
              <w:tc>
                <w:tcPr>
                  <w:tcW w:w="1180"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84.88</w:t>
                  </w:r>
                </w:p>
              </w:tc>
              <w:tc>
                <w:tcPr>
                  <w:tcW w:w="1254"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2010/3/26</w:t>
                  </w:r>
                </w:p>
              </w:tc>
              <w:tc>
                <w:tcPr>
                  <w:tcW w:w="425" w:type="dxa"/>
                  <w:tcBorders>
                    <w:top w:val="nil"/>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465"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55.98 </w:t>
                  </w:r>
                </w:p>
              </w:tc>
              <w:tc>
                <w:tcPr>
                  <w:tcW w:w="1567" w:type="dxa"/>
                  <w:gridSpan w:val="2"/>
                  <w:tcBorders>
                    <w:top w:val="nil"/>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6.75</w:t>
                  </w:r>
                </w:p>
              </w:tc>
              <w:tc>
                <w:tcPr>
                  <w:tcW w:w="1294"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75665B">
              <w:trPr>
                <w:trHeight w:val="315"/>
              </w:trPr>
              <w:tc>
                <w:tcPr>
                  <w:tcW w:w="1168" w:type="dxa"/>
                  <w:vMerge/>
                  <w:tcBorders>
                    <w:top w:val="nil"/>
                    <w:left w:val="nil"/>
                    <w:bottom w:val="nil"/>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如家</w:t>
                  </w:r>
                </w:p>
              </w:tc>
              <w:tc>
                <w:tcPr>
                  <w:tcW w:w="1180"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80.53 </w:t>
                  </w:r>
                </w:p>
              </w:tc>
              <w:tc>
                <w:tcPr>
                  <w:tcW w:w="1254"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2006/10/26</w:t>
                  </w:r>
                </w:p>
              </w:tc>
              <w:tc>
                <w:tcPr>
                  <w:tcW w:w="425" w:type="dxa"/>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p>
              </w:tc>
              <w:tc>
                <w:tcPr>
                  <w:tcW w:w="1465"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57.25 </w:t>
                  </w:r>
                </w:p>
              </w:tc>
              <w:tc>
                <w:tcPr>
                  <w:tcW w:w="1567" w:type="dxa"/>
                  <w:gridSpan w:val="2"/>
                  <w:tcBorders>
                    <w:top w:val="nil"/>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6.67</w:t>
                  </w:r>
                </w:p>
              </w:tc>
              <w:tc>
                <w:tcPr>
                  <w:tcW w:w="1294" w:type="dxa"/>
                  <w:gridSpan w:val="2"/>
                  <w:tcBorders>
                    <w:top w:val="nil"/>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1.2</w:t>
                  </w:r>
                </w:p>
              </w:tc>
            </w:tr>
            <w:tr w:rsidR="00760A75" w:rsidRPr="00B918C8" w:rsidTr="0075665B">
              <w:trPr>
                <w:trHeight w:val="315"/>
              </w:trPr>
              <w:tc>
                <w:tcPr>
                  <w:tcW w:w="1168" w:type="dxa"/>
                  <w:vMerge/>
                  <w:tcBorders>
                    <w:top w:val="nil"/>
                    <w:left w:val="nil"/>
                    <w:bottom w:val="nil"/>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proofErr w:type="gramStart"/>
                  <w:r w:rsidRPr="00B918C8">
                    <w:rPr>
                      <w:rFonts w:eastAsia="楷体_GB2312"/>
                      <w:color w:val="000000"/>
                      <w:kern w:val="0"/>
                      <w:szCs w:val="21"/>
                    </w:rPr>
                    <w:t>途牛</w:t>
                  </w:r>
                  <w:proofErr w:type="gramEnd"/>
                </w:p>
              </w:tc>
              <w:tc>
                <w:tcPr>
                  <w:tcW w:w="1180"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69.23</w:t>
                  </w:r>
                </w:p>
              </w:tc>
              <w:tc>
                <w:tcPr>
                  <w:tcW w:w="1254"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2014/5/9</w:t>
                  </w:r>
                </w:p>
              </w:tc>
              <w:tc>
                <w:tcPr>
                  <w:tcW w:w="425" w:type="dxa"/>
                  <w:tcBorders>
                    <w:top w:val="nil"/>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465"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30.11 </w:t>
                  </w:r>
                </w:p>
              </w:tc>
              <w:tc>
                <w:tcPr>
                  <w:tcW w:w="1567" w:type="dxa"/>
                  <w:gridSpan w:val="2"/>
                  <w:tcBorders>
                    <w:top w:val="nil"/>
                    <w:left w:val="nil"/>
                    <w:bottom w:val="nil"/>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4.41</w:t>
                  </w:r>
                </w:p>
              </w:tc>
              <w:tc>
                <w:tcPr>
                  <w:tcW w:w="1294" w:type="dxa"/>
                  <w:gridSpan w:val="2"/>
                  <w:tcBorders>
                    <w:top w:val="nil"/>
                    <w:left w:val="nil"/>
                    <w:bottom w:val="nil"/>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8926D2">
              <w:trPr>
                <w:trHeight w:val="315"/>
              </w:trPr>
              <w:tc>
                <w:tcPr>
                  <w:tcW w:w="1168" w:type="dxa"/>
                  <w:vMerge/>
                  <w:tcBorders>
                    <w:top w:val="nil"/>
                    <w:left w:val="nil"/>
                    <w:bottom w:val="single" w:sz="4" w:space="0" w:color="632423" w:themeColor="accent2" w:themeShade="80"/>
                    <w:right w:val="nil"/>
                  </w:tcBorders>
                  <w:vAlign w:val="center"/>
                  <w:hideMark/>
                </w:tcPr>
                <w:p w:rsidR="00760A75" w:rsidRPr="00B918C8" w:rsidRDefault="00760A75" w:rsidP="0075665B">
                  <w:pPr>
                    <w:widowControl/>
                    <w:jc w:val="left"/>
                    <w:rPr>
                      <w:rFonts w:eastAsia="楷体_GB2312"/>
                      <w:color w:val="000000"/>
                      <w:kern w:val="0"/>
                      <w:szCs w:val="21"/>
                    </w:rPr>
                  </w:pPr>
                </w:p>
              </w:tc>
              <w:tc>
                <w:tcPr>
                  <w:tcW w:w="1372" w:type="dxa"/>
                  <w:tcBorders>
                    <w:top w:val="nil"/>
                    <w:left w:val="nil"/>
                    <w:bottom w:val="single" w:sz="4" w:space="0" w:color="632423" w:themeColor="accent2" w:themeShade="80"/>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艺龙</w:t>
                  </w:r>
                </w:p>
              </w:tc>
              <w:tc>
                <w:tcPr>
                  <w:tcW w:w="1180"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36.28 </w:t>
                  </w:r>
                </w:p>
              </w:tc>
              <w:tc>
                <w:tcPr>
                  <w:tcW w:w="1254"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2004/10/28</w:t>
                  </w:r>
                </w:p>
              </w:tc>
              <w:tc>
                <w:tcPr>
                  <w:tcW w:w="425" w:type="dxa"/>
                  <w:tcBorders>
                    <w:top w:val="nil"/>
                    <w:left w:val="nil"/>
                    <w:bottom w:val="single" w:sz="4" w:space="0" w:color="632423" w:themeColor="accent2" w:themeShade="80"/>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p>
              </w:tc>
              <w:tc>
                <w:tcPr>
                  <w:tcW w:w="1465"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23.67 </w:t>
                  </w:r>
                </w:p>
              </w:tc>
              <w:tc>
                <w:tcPr>
                  <w:tcW w:w="1567" w:type="dxa"/>
                  <w:gridSpan w:val="2"/>
                  <w:tcBorders>
                    <w:top w:val="nil"/>
                    <w:left w:val="nil"/>
                    <w:bottom w:val="single" w:sz="4" w:space="0" w:color="632423" w:themeColor="accent2" w:themeShade="80"/>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3.8</w:t>
                  </w:r>
                </w:p>
              </w:tc>
              <w:tc>
                <w:tcPr>
                  <w:tcW w:w="1294" w:type="dxa"/>
                  <w:gridSpan w:val="2"/>
                  <w:tcBorders>
                    <w:top w:val="nil"/>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8926D2">
              <w:trPr>
                <w:trHeight w:val="315"/>
              </w:trPr>
              <w:tc>
                <w:tcPr>
                  <w:tcW w:w="1168" w:type="dxa"/>
                  <w:tcBorders>
                    <w:top w:val="single" w:sz="4" w:space="0" w:color="632423" w:themeColor="accent2" w:themeShade="80"/>
                    <w:left w:val="nil"/>
                    <w:bottom w:val="single" w:sz="4" w:space="0" w:color="632423" w:themeColor="accent2" w:themeShade="80"/>
                    <w:right w:val="nil"/>
                  </w:tcBorders>
                  <w:shd w:val="clear" w:color="auto" w:fill="auto"/>
                  <w:noWrap/>
                  <w:vAlign w:val="center"/>
                  <w:hideMark/>
                </w:tcPr>
                <w:p w:rsidR="00760A75" w:rsidRPr="00B918C8" w:rsidRDefault="00760A75" w:rsidP="0075665B">
                  <w:pPr>
                    <w:widowControl/>
                    <w:jc w:val="center"/>
                    <w:rPr>
                      <w:rFonts w:eastAsia="楷体_GB2312"/>
                      <w:color w:val="000000"/>
                      <w:kern w:val="0"/>
                      <w:szCs w:val="21"/>
                    </w:rPr>
                  </w:pPr>
                  <w:proofErr w:type="gramStart"/>
                  <w:r w:rsidRPr="00B918C8">
                    <w:rPr>
                      <w:rFonts w:eastAsia="楷体_GB2312"/>
                      <w:color w:val="000000"/>
                      <w:kern w:val="0"/>
                      <w:szCs w:val="21"/>
                    </w:rPr>
                    <w:t>纽</w:t>
                  </w:r>
                  <w:proofErr w:type="gramEnd"/>
                  <w:r w:rsidRPr="00B918C8">
                    <w:rPr>
                      <w:rFonts w:eastAsia="楷体_GB2312"/>
                      <w:color w:val="000000"/>
                      <w:kern w:val="0"/>
                      <w:szCs w:val="21"/>
                    </w:rPr>
                    <w:t>交所</w:t>
                  </w:r>
                </w:p>
              </w:tc>
              <w:tc>
                <w:tcPr>
                  <w:tcW w:w="1372" w:type="dxa"/>
                  <w:tcBorders>
                    <w:top w:val="single" w:sz="4" w:space="0" w:color="632423" w:themeColor="accent2" w:themeShade="80"/>
                    <w:left w:val="nil"/>
                    <w:bottom w:val="single" w:sz="4" w:space="0" w:color="632423" w:themeColor="accent2" w:themeShade="80"/>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proofErr w:type="gramStart"/>
                  <w:r w:rsidRPr="00B918C8">
                    <w:rPr>
                      <w:rFonts w:eastAsia="楷体_GB2312"/>
                      <w:color w:val="000000"/>
                      <w:kern w:val="0"/>
                      <w:szCs w:val="21"/>
                    </w:rPr>
                    <w:t>一</w:t>
                  </w:r>
                  <w:proofErr w:type="gramEnd"/>
                  <w:r w:rsidRPr="00B918C8">
                    <w:rPr>
                      <w:rFonts w:eastAsia="楷体_GB2312"/>
                      <w:color w:val="000000"/>
                      <w:kern w:val="0"/>
                      <w:szCs w:val="21"/>
                    </w:rPr>
                    <w:t>嗨租车</w:t>
                  </w:r>
                </w:p>
              </w:tc>
              <w:tc>
                <w:tcPr>
                  <w:tcW w:w="1180" w:type="dxa"/>
                  <w:gridSpan w:val="2"/>
                  <w:tcBorders>
                    <w:top w:val="single" w:sz="4" w:space="0" w:color="632423" w:themeColor="accent2" w:themeShade="80"/>
                    <w:left w:val="nil"/>
                    <w:bottom w:val="single" w:sz="4" w:space="0" w:color="632423" w:themeColor="accent2" w:themeShade="80"/>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36.74 </w:t>
                  </w:r>
                </w:p>
              </w:tc>
              <w:tc>
                <w:tcPr>
                  <w:tcW w:w="1254" w:type="dxa"/>
                  <w:gridSpan w:val="2"/>
                  <w:tcBorders>
                    <w:top w:val="single" w:sz="4" w:space="0" w:color="632423" w:themeColor="accent2" w:themeShade="80"/>
                    <w:left w:val="nil"/>
                    <w:bottom w:val="single" w:sz="4" w:space="0" w:color="632423" w:themeColor="accent2" w:themeShade="80"/>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2014/11/18</w:t>
                  </w:r>
                </w:p>
              </w:tc>
              <w:tc>
                <w:tcPr>
                  <w:tcW w:w="425" w:type="dxa"/>
                  <w:tcBorders>
                    <w:top w:val="single" w:sz="4" w:space="0" w:color="632423" w:themeColor="accent2" w:themeShade="80"/>
                    <w:left w:val="nil"/>
                    <w:bottom w:val="single" w:sz="4" w:space="0" w:color="632423" w:themeColor="accent2" w:themeShade="80"/>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　</w:t>
                  </w:r>
                </w:p>
              </w:tc>
              <w:tc>
                <w:tcPr>
                  <w:tcW w:w="1465" w:type="dxa"/>
                  <w:gridSpan w:val="2"/>
                  <w:tcBorders>
                    <w:top w:val="single" w:sz="4" w:space="0" w:color="632423" w:themeColor="accent2" w:themeShade="80"/>
                    <w:left w:val="nil"/>
                    <w:bottom w:val="single" w:sz="4" w:space="0" w:color="632423" w:themeColor="accent2" w:themeShade="80"/>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41.10 </w:t>
                  </w:r>
                </w:p>
              </w:tc>
              <w:tc>
                <w:tcPr>
                  <w:tcW w:w="1567" w:type="dxa"/>
                  <w:gridSpan w:val="2"/>
                  <w:tcBorders>
                    <w:top w:val="single" w:sz="4" w:space="0" w:color="632423" w:themeColor="accent2" w:themeShade="80"/>
                    <w:left w:val="nil"/>
                    <w:bottom w:val="single" w:sz="4" w:space="0" w:color="632423" w:themeColor="accent2" w:themeShade="80"/>
                    <w:right w:val="nil"/>
                  </w:tcBorders>
                  <w:shd w:val="clear" w:color="000000" w:fill="BFBFBF"/>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7.34</w:t>
                  </w:r>
                </w:p>
              </w:tc>
              <w:tc>
                <w:tcPr>
                  <w:tcW w:w="1294" w:type="dxa"/>
                  <w:gridSpan w:val="2"/>
                  <w:tcBorders>
                    <w:top w:val="single" w:sz="4" w:space="0" w:color="632423" w:themeColor="accent2" w:themeShade="80"/>
                    <w:left w:val="nil"/>
                    <w:bottom w:val="single" w:sz="4" w:space="0" w:color="632423" w:themeColor="accent2" w:themeShade="80"/>
                    <w:right w:val="nil"/>
                  </w:tcBorders>
                  <w:shd w:val="clear" w:color="000000" w:fill="BFBFBF"/>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w:t>
                  </w:r>
                </w:p>
              </w:tc>
            </w:tr>
            <w:tr w:rsidR="00760A75" w:rsidRPr="00B918C8" w:rsidTr="0075665B">
              <w:trPr>
                <w:trHeight w:val="315"/>
              </w:trPr>
              <w:tc>
                <w:tcPr>
                  <w:tcW w:w="1168" w:type="dxa"/>
                  <w:tcBorders>
                    <w:top w:val="single" w:sz="4" w:space="0" w:color="632423" w:themeColor="accent2" w:themeShade="80"/>
                    <w:left w:val="nil"/>
                    <w:bottom w:val="nil"/>
                    <w:right w:val="nil"/>
                  </w:tcBorders>
                  <w:shd w:val="clear" w:color="auto" w:fill="auto"/>
                  <w:noWrap/>
                  <w:vAlign w:val="bottom"/>
                  <w:hideMark/>
                </w:tcPr>
                <w:p w:rsidR="00760A75" w:rsidRPr="00B918C8" w:rsidRDefault="00760A75" w:rsidP="0075665B">
                  <w:pPr>
                    <w:widowControl/>
                    <w:jc w:val="center"/>
                    <w:rPr>
                      <w:rFonts w:eastAsia="楷体_GB2312"/>
                      <w:color w:val="000000"/>
                      <w:kern w:val="0"/>
                      <w:szCs w:val="21"/>
                    </w:rPr>
                  </w:pPr>
                  <w:r w:rsidRPr="00B918C8">
                    <w:rPr>
                      <w:rFonts w:eastAsia="楷体_GB2312"/>
                      <w:color w:val="000000"/>
                      <w:kern w:val="0"/>
                      <w:szCs w:val="21"/>
                    </w:rPr>
                    <w:t>市值合计</w:t>
                  </w:r>
                </w:p>
              </w:tc>
              <w:tc>
                <w:tcPr>
                  <w:tcW w:w="1372" w:type="dxa"/>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p>
              </w:tc>
              <w:tc>
                <w:tcPr>
                  <w:tcW w:w="1180" w:type="dxa"/>
                  <w:gridSpan w:val="2"/>
                  <w:tcBorders>
                    <w:top w:val="single" w:sz="4" w:space="0" w:color="632423" w:themeColor="accent2" w:themeShade="80"/>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1849.96</w:t>
                  </w:r>
                </w:p>
              </w:tc>
              <w:tc>
                <w:tcPr>
                  <w:tcW w:w="1254" w:type="dxa"/>
                  <w:gridSpan w:val="2"/>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p>
              </w:tc>
              <w:tc>
                <w:tcPr>
                  <w:tcW w:w="425" w:type="dxa"/>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p>
              </w:tc>
              <w:tc>
                <w:tcPr>
                  <w:tcW w:w="1465" w:type="dxa"/>
                  <w:gridSpan w:val="2"/>
                  <w:tcBorders>
                    <w:top w:val="single" w:sz="4" w:space="0" w:color="632423" w:themeColor="accent2" w:themeShade="80"/>
                    <w:left w:val="nil"/>
                    <w:bottom w:val="nil"/>
                    <w:right w:val="nil"/>
                  </w:tcBorders>
                  <w:shd w:val="clear" w:color="auto" w:fill="auto"/>
                  <w:noWrap/>
                  <w:vAlign w:val="bottom"/>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 xml:space="preserve">815.22 </w:t>
                  </w:r>
                </w:p>
              </w:tc>
              <w:tc>
                <w:tcPr>
                  <w:tcW w:w="1567" w:type="dxa"/>
                  <w:gridSpan w:val="2"/>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93.32</w:t>
                  </w:r>
                </w:p>
              </w:tc>
              <w:tc>
                <w:tcPr>
                  <w:tcW w:w="1294" w:type="dxa"/>
                  <w:gridSpan w:val="2"/>
                  <w:tcBorders>
                    <w:top w:val="single" w:sz="4" w:space="0" w:color="632423" w:themeColor="accent2" w:themeShade="80"/>
                    <w:left w:val="nil"/>
                    <w:bottom w:val="nil"/>
                    <w:right w:val="nil"/>
                  </w:tcBorders>
                  <w:shd w:val="clear" w:color="auto" w:fill="auto"/>
                  <w:noWrap/>
                  <w:vAlign w:val="center"/>
                  <w:hideMark/>
                </w:tcPr>
                <w:p w:rsidR="00760A75" w:rsidRPr="00B918C8" w:rsidRDefault="00760A75" w:rsidP="0075665B">
                  <w:pPr>
                    <w:widowControl/>
                    <w:jc w:val="left"/>
                    <w:rPr>
                      <w:rFonts w:eastAsia="楷体_GB2312"/>
                      <w:color w:val="000000"/>
                      <w:kern w:val="0"/>
                      <w:szCs w:val="21"/>
                    </w:rPr>
                  </w:pPr>
                  <w:r w:rsidRPr="00B918C8">
                    <w:rPr>
                      <w:rFonts w:eastAsia="楷体_GB2312"/>
                      <w:color w:val="000000"/>
                      <w:kern w:val="0"/>
                      <w:szCs w:val="21"/>
                    </w:rPr>
                    <w:t>31.26</w:t>
                  </w:r>
                </w:p>
              </w:tc>
            </w:tr>
          </w:tbl>
          <w:p w:rsidR="00760A75" w:rsidRPr="00B918C8" w:rsidRDefault="00760A75" w:rsidP="0075665B">
            <w:pPr>
              <w:pStyle w:val="6"/>
              <w:rPr>
                <w:rFonts w:cs="Times New Roman"/>
                <w:color w:val="7D0000"/>
                <w:szCs w:val="21"/>
              </w:rPr>
            </w:pPr>
          </w:p>
        </w:tc>
      </w:tr>
    </w:tbl>
    <w:p w:rsidR="00760A75" w:rsidRPr="00EF1A06" w:rsidRDefault="00692E83" w:rsidP="00692E83">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w:t>
      </w:r>
      <w:proofErr w:type="gramEnd"/>
      <w:r w:rsidRPr="00EF1A06">
        <w:rPr>
          <w:color w:val="7D0000"/>
          <w:sz w:val="18"/>
          <w:szCs w:val="18"/>
        </w:rPr>
        <w:t>源证券</w:t>
      </w:r>
    </w:p>
    <w:p w:rsidR="006B1052" w:rsidRPr="00317A07" w:rsidRDefault="00FB42F9" w:rsidP="006B1052">
      <w:pPr>
        <w:tabs>
          <w:tab w:val="right" w:leader="dot" w:pos="10915"/>
        </w:tabs>
        <w:ind w:firstLineChars="200" w:firstLine="640"/>
        <w:rPr>
          <w:rFonts w:ascii="仿宋_GB2312" w:eastAsia="仿宋_GB2312"/>
          <w:sz w:val="32"/>
          <w:szCs w:val="32"/>
        </w:rPr>
      </w:pPr>
      <w:r w:rsidRPr="00317A07">
        <w:rPr>
          <w:rFonts w:ascii="仿宋_GB2312" w:eastAsia="仿宋_GB2312" w:hint="eastAsia"/>
          <w:sz w:val="32"/>
          <w:szCs w:val="32"/>
        </w:rPr>
        <w:t>历数A股中的上市旅游企业，首发募集资金125亿元，增发募集资金约178亿元，合计约300亿元，但旅游上市企业的整体市值10年翻了10</w:t>
      </w:r>
      <w:r w:rsidRPr="00317A07">
        <w:rPr>
          <w:rFonts w:ascii="仿宋_GB2312" w:eastAsia="仿宋_GB2312" w:hint="eastAsia"/>
          <w:sz w:val="32"/>
          <w:szCs w:val="32"/>
        </w:rPr>
        <w:lastRenderedPageBreak/>
        <w:t>倍，从2005年的235亿元一跃至现今的3393.46亿元，优质的上市旅游企业标的十分稀缺，资本市场对旅游企业的追捧和投资热度都在逐年递增。</w:t>
      </w:r>
      <w:r w:rsidR="008926D2" w:rsidRPr="00317A07">
        <w:rPr>
          <w:rFonts w:ascii="仿宋_GB2312" w:eastAsia="仿宋_GB2312" w:hint="eastAsia"/>
          <w:sz w:val="32"/>
          <w:szCs w:val="32"/>
        </w:rPr>
        <w:t>从旅游市场一级市场的投融资现状也可以得出同样的结论</w:t>
      </w:r>
      <w:r w:rsidR="001766C1" w:rsidRPr="00317A07">
        <w:rPr>
          <w:rFonts w:ascii="仿宋_GB2312" w:eastAsia="仿宋_GB2312" w:hint="eastAsia"/>
          <w:sz w:val="32"/>
          <w:szCs w:val="32"/>
        </w:rPr>
        <w:t>，旅游业投资事件从2008年的3起，一跃至2014年的130起，融资金额约300亿元。</w:t>
      </w:r>
    </w:p>
    <w:tbl>
      <w:tblPr>
        <w:tblW w:w="9782" w:type="dxa"/>
        <w:tblInd w:w="108" w:type="dxa"/>
        <w:tblLayout w:type="fixed"/>
        <w:tblLook w:val="0000" w:firstRow="0" w:lastRow="0" w:firstColumn="0" w:lastColumn="0" w:noHBand="0" w:noVBand="0"/>
      </w:tblPr>
      <w:tblGrid>
        <w:gridCol w:w="1701"/>
        <w:gridCol w:w="328"/>
        <w:gridCol w:w="806"/>
        <w:gridCol w:w="1224"/>
        <w:gridCol w:w="477"/>
        <w:gridCol w:w="1553"/>
        <w:gridCol w:w="2842"/>
        <w:gridCol w:w="851"/>
      </w:tblGrid>
      <w:tr w:rsidR="00A60638" w:rsidRPr="00B918C8" w:rsidTr="001766C1">
        <w:trPr>
          <w:gridAfter w:val="1"/>
          <w:wAfter w:w="851" w:type="dxa"/>
          <w:trHeight w:val="284"/>
        </w:trPr>
        <w:tc>
          <w:tcPr>
            <w:tcW w:w="8931" w:type="dxa"/>
            <w:gridSpan w:val="7"/>
            <w:tcBorders>
              <w:bottom w:val="single" w:sz="8" w:space="0" w:color="7D0000"/>
            </w:tcBorders>
            <w:shd w:val="clear" w:color="auto" w:fill="auto"/>
            <w:noWrap/>
            <w:vAlign w:val="center"/>
          </w:tcPr>
          <w:p w:rsidR="00A60638" w:rsidRPr="00B918C8" w:rsidRDefault="00A60638" w:rsidP="00692E83">
            <w:pPr>
              <w:pStyle w:val="6"/>
              <w:rPr>
                <w:rFonts w:cs="Times New Roman"/>
                <w:color w:val="7D0000"/>
                <w:sz w:val="28"/>
                <w:szCs w:val="28"/>
              </w:rPr>
            </w:pPr>
            <w:bookmarkStart w:id="12" w:name="_Toc419186633"/>
            <w:r w:rsidRPr="00EF1A06">
              <w:rPr>
                <w:rFonts w:cs="Times New Roman"/>
                <w:color w:val="7D0000"/>
                <w:sz w:val="24"/>
                <w:szCs w:val="24"/>
              </w:rPr>
              <w:t>表</w:t>
            </w:r>
            <w:r w:rsidR="00692E83" w:rsidRPr="00EF1A06">
              <w:rPr>
                <w:rFonts w:cs="Times New Roman" w:hint="eastAsia"/>
                <w:color w:val="7D0000"/>
                <w:sz w:val="24"/>
                <w:szCs w:val="24"/>
              </w:rPr>
              <w:t>3</w:t>
            </w:r>
            <w:r w:rsidRPr="00EF1A06">
              <w:rPr>
                <w:rFonts w:cs="Times New Roman"/>
                <w:color w:val="7D0000"/>
                <w:sz w:val="24"/>
                <w:szCs w:val="24"/>
              </w:rPr>
              <w:t>：旅游业投融资概况</w:t>
            </w:r>
            <w:bookmarkEnd w:id="12"/>
          </w:p>
        </w:tc>
      </w:tr>
      <w:tr w:rsidR="00A60638" w:rsidRPr="00B918C8" w:rsidTr="001766C1">
        <w:trPr>
          <w:gridAfter w:val="1"/>
          <w:wAfter w:w="851" w:type="dxa"/>
          <w:trHeight w:val="284"/>
        </w:trPr>
        <w:tc>
          <w:tcPr>
            <w:tcW w:w="2029" w:type="dxa"/>
            <w:gridSpan w:val="2"/>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hAnsi="Times New Roman"/>
                <w:color w:val="auto"/>
                <w:sz w:val="21"/>
                <w:szCs w:val="21"/>
              </w:rPr>
              <w:t>时间</w:t>
            </w:r>
          </w:p>
        </w:tc>
        <w:tc>
          <w:tcPr>
            <w:tcW w:w="2030" w:type="dxa"/>
            <w:gridSpan w:val="2"/>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hAnsi="Times New Roman"/>
                <w:color w:val="auto"/>
                <w:sz w:val="21"/>
                <w:szCs w:val="21"/>
              </w:rPr>
              <w:t>投资事件次数</w:t>
            </w:r>
          </w:p>
        </w:tc>
        <w:tc>
          <w:tcPr>
            <w:tcW w:w="4872" w:type="dxa"/>
            <w:gridSpan w:val="3"/>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hAnsi="Times New Roman"/>
                <w:color w:val="auto"/>
                <w:sz w:val="21"/>
                <w:szCs w:val="21"/>
              </w:rPr>
              <w:t>融资金额</w:t>
            </w:r>
          </w:p>
        </w:tc>
      </w:tr>
      <w:tr w:rsidR="00A60638" w:rsidRPr="00B918C8" w:rsidTr="001766C1">
        <w:trPr>
          <w:gridAfter w:val="1"/>
          <w:wAfter w:w="851" w:type="dxa"/>
          <w:trHeight w:val="284"/>
        </w:trPr>
        <w:tc>
          <w:tcPr>
            <w:tcW w:w="2029" w:type="dxa"/>
            <w:gridSpan w:val="2"/>
            <w:tcBorders>
              <w:top w:val="single" w:sz="8" w:space="0" w:color="7D0000"/>
            </w:tcBorders>
            <w:shd w:val="clear" w:color="auto" w:fill="auto"/>
            <w:noWrap/>
            <w:vAlign w:val="center"/>
          </w:tcPr>
          <w:p w:rsidR="00A60638" w:rsidRPr="00B918C8" w:rsidRDefault="00A60638" w:rsidP="0075665B">
            <w:pPr>
              <w:pStyle w:val="8"/>
              <w:rPr>
                <w:sz w:val="21"/>
                <w:szCs w:val="21"/>
              </w:rPr>
            </w:pPr>
            <w:r w:rsidRPr="00B918C8">
              <w:rPr>
                <w:sz w:val="21"/>
                <w:szCs w:val="21"/>
              </w:rPr>
              <w:t>2014</w:t>
            </w:r>
            <w:r w:rsidRPr="00B918C8">
              <w:rPr>
                <w:sz w:val="21"/>
                <w:szCs w:val="21"/>
              </w:rPr>
              <w:t>年</w:t>
            </w:r>
          </w:p>
        </w:tc>
        <w:tc>
          <w:tcPr>
            <w:tcW w:w="2030" w:type="dxa"/>
            <w:gridSpan w:val="2"/>
            <w:tcBorders>
              <w:top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130</w:t>
            </w:r>
          </w:p>
        </w:tc>
        <w:tc>
          <w:tcPr>
            <w:tcW w:w="4872" w:type="dxa"/>
            <w:gridSpan w:val="3"/>
            <w:tcBorders>
              <w:top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近</w:t>
            </w:r>
            <w:r w:rsidRPr="00B918C8">
              <w:rPr>
                <w:sz w:val="21"/>
                <w:szCs w:val="21"/>
              </w:rPr>
              <w:t>300</w:t>
            </w:r>
            <w:r w:rsidRPr="00B918C8">
              <w:rPr>
                <w:sz w:val="21"/>
                <w:szCs w:val="21"/>
              </w:rPr>
              <w:t>亿</w:t>
            </w:r>
          </w:p>
        </w:tc>
      </w:tr>
      <w:tr w:rsidR="00A60638" w:rsidRPr="00B918C8" w:rsidTr="001766C1">
        <w:trPr>
          <w:gridAfter w:val="1"/>
          <w:wAfter w:w="851" w:type="dxa"/>
          <w:trHeight w:val="284"/>
        </w:trPr>
        <w:tc>
          <w:tcPr>
            <w:tcW w:w="2029" w:type="dxa"/>
            <w:gridSpan w:val="2"/>
            <w:shd w:val="clear" w:color="auto" w:fill="CCCCCC"/>
            <w:noWrap/>
          </w:tcPr>
          <w:p w:rsidR="00A60638" w:rsidRPr="00B918C8" w:rsidRDefault="00A60638" w:rsidP="0075665B">
            <w:pPr>
              <w:pStyle w:val="8"/>
              <w:rPr>
                <w:sz w:val="21"/>
                <w:szCs w:val="21"/>
              </w:rPr>
            </w:pPr>
            <w:r w:rsidRPr="00B918C8">
              <w:rPr>
                <w:sz w:val="21"/>
                <w:szCs w:val="21"/>
              </w:rPr>
              <w:t>2013</w:t>
            </w:r>
            <w:r w:rsidRPr="00B918C8">
              <w:rPr>
                <w:sz w:val="21"/>
                <w:szCs w:val="21"/>
              </w:rPr>
              <w:t>年</w:t>
            </w:r>
          </w:p>
        </w:tc>
        <w:tc>
          <w:tcPr>
            <w:tcW w:w="2030" w:type="dxa"/>
            <w:gridSpan w:val="2"/>
            <w:shd w:val="clear" w:color="auto" w:fill="CCCCCC"/>
            <w:noWrap/>
          </w:tcPr>
          <w:p w:rsidR="00A60638" w:rsidRPr="00B918C8" w:rsidRDefault="00A60638" w:rsidP="0075665B">
            <w:pPr>
              <w:pStyle w:val="8"/>
              <w:rPr>
                <w:sz w:val="21"/>
                <w:szCs w:val="21"/>
              </w:rPr>
            </w:pPr>
            <w:r w:rsidRPr="00B918C8">
              <w:rPr>
                <w:sz w:val="21"/>
                <w:szCs w:val="21"/>
              </w:rPr>
              <w:t>68</w:t>
            </w:r>
          </w:p>
        </w:tc>
        <w:tc>
          <w:tcPr>
            <w:tcW w:w="2030" w:type="dxa"/>
            <w:gridSpan w:val="2"/>
            <w:shd w:val="clear" w:color="auto" w:fill="CCCCCC"/>
            <w:noWrap/>
          </w:tcPr>
          <w:p w:rsidR="00A60638" w:rsidRPr="00B918C8" w:rsidRDefault="00A60638" w:rsidP="0075665B">
            <w:pPr>
              <w:pStyle w:val="8"/>
              <w:rPr>
                <w:sz w:val="21"/>
                <w:szCs w:val="21"/>
              </w:rPr>
            </w:pPr>
            <w:r w:rsidRPr="00B918C8">
              <w:rPr>
                <w:sz w:val="21"/>
                <w:szCs w:val="21"/>
              </w:rPr>
              <w:t>近</w:t>
            </w:r>
            <w:r w:rsidRPr="00B918C8">
              <w:rPr>
                <w:sz w:val="21"/>
                <w:szCs w:val="21"/>
              </w:rPr>
              <w:t>50</w:t>
            </w:r>
            <w:r w:rsidRPr="00B918C8">
              <w:rPr>
                <w:sz w:val="21"/>
                <w:szCs w:val="21"/>
              </w:rPr>
              <w:t>亿</w:t>
            </w:r>
          </w:p>
        </w:tc>
        <w:tc>
          <w:tcPr>
            <w:tcW w:w="2842" w:type="dxa"/>
            <w:shd w:val="clear" w:color="auto" w:fill="CCCCCC"/>
            <w:noWrap/>
          </w:tcPr>
          <w:p w:rsidR="00A60638" w:rsidRPr="00B918C8" w:rsidRDefault="00A60638" w:rsidP="0075665B">
            <w:pPr>
              <w:pStyle w:val="8"/>
              <w:rPr>
                <w:sz w:val="21"/>
                <w:szCs w:val="21"/>
              </w:rPr>
            </w:pPr>
          </w:p>
        </w:tc>
      </w:tr>
      <w:tr w:rsidR="00A60638" w:rsidRPr="00B918C8" w:rsidTr="001766C1">
        <w:trPr>
          <w:gridAfter w:val="1"/>
          <w:wAfter w:w="851" w:type="dxa"/>
          <w:trHeight w:val="284"/>
        </w:trPr>
        <w:tc>
          <w:tcPr>
            <w:tcW w:w="2029" w:type="dxa"/>
            <w:gridSpan w:val="2"/>
            <w:shd w:val="clear" w:color="auto" w:fill="auto"/>
            <w:noWrap/>
          </w:tcPr>
          <w:p w:rsidR="00A60638" w:rsidRPr="00B918C8" w:rsidRDefault="00A60638" w:rsidP="0075665B">
            <w:pPr>
              <w:pStyle w:val="8"/>
              <w:rPr>
                <w:sz w:val="21"/>
                <w:szCs w:val="21"/>
              </w:rPr>
            </w:pPr>
            <w:r w:rsidRPr="00B918C8">
              <w:rPr>
                <w:sz w:val="21"/>
                <w:szCs w:val="21"/>
              </w:rPr>
              <w:t>2012</w:t>
            </w:r>
            <w:r w:rsidRPr="00B918C8">
              <w:rPr>
                <w:sz w:val="21"/>
                <w:szCs w:val="21"/>
              </w:rPr>
              <w:t>年</w:t>
            </w:r>
          </w:p>
        </w:tc>
        <w:tc>
          <w:tcPr>
            <w:tcW w:w="2030" w:type="dxa"/>
            <w:gridSpan w:val="2"/>
            <w:shd w:val="clear" w:color="auto" w:fill="auto"/>
            <w:noWrap/>
          </w:tcPr>
          <w:p w:rsidR="00A60638" w:rsidRPr="00B918C8" w:rsidRDefault="00A60638" w:rsidP="0075665B">
            <w:pPr>
              <w:pStyle w:val="8"/>
              <w:rPr>
                <w:sz w:val="21"/>
                <w:szCs w:val="21"/>
              </w:rPr>
            </w:pPr>
            <w:r w:rsidRPr="00B918C8">
              <w:rPr>
                <w:sz w:val="21"/>
                <w:szCs w:val="21"/>
              </w:rPr>
              <w:t>23</w:t>
            </w:r>
          </w:p>
        </w:tc>
        <w:tc>
          <w:tcPr>
            <w:tcW w:w="2030" w:type="dxa"/>
            <w:gridSpan w:val="2"/>
            <w:shd w:val="clear" w:color="auto" w:fill="auto"/>
            <w:noWrap/>
          </w:tcPr>
          <w:p w:rsidR="00A60638" w:rsidRPr="00B918C8" w:rsidRDefault="00A60638" w:rsidP="0075665B">
            <w:pPr>
              <w:pStyle w:val="8"/>
              <w:rPr>
                <w:sz w:val="21"/>
                <w:szCs w:val="21"/>
              </w:rPr>
            </w:pPr>
            <w:r w:rsidRPr="00B918C8">
              <w:rPr>
                <w:sz w:val="21"/>
                <w:szCs w:val="21"/>
              </w:rPr>
              <w:t>近</w:t>
            </w:r>
            <w:r w:rsidRPr="00B918C8">
              <w:rPr>
                <w:sz w:val="21"/>
                <w:szCs w:val="21"/>
              </w:rPr>
              <w:t>20</w:t>
            </w:r>
            <w:r w:rsidRPr="00B918C8">
              <w:rPr>
                <w:sz w:val="21"/>
                <w:szCs w:val="21"/>
              </w:rPr>
              <w:t>亿</w:t>
            </w:r>
          </w:p>
        </w:tc>
        <w:tc>
          <w:tcPr>
            <w:tcW w:w="2842" w:type="dxa"/>
            <w:shd w:val="clear" w:color="auto" w:fill="auto"/>
            <w:noWrap/>
          </w:tcPr>
          <w:p w:rsidR="00A60638" w:rsidRPr="00B918C8" w:rsidRDefault="00A60638" w:rsidP="0075665B">
            <w:pPr>
              <w:pStyle w:val="8"/>
              <w:rPr>
                <w:sz w:val="21"/>
                <w:szCs w:val="21"/>
              </w:rPr>
            </w:pPr>
          </w:p>
        </w:tc>
      </w:tr>
      <w:tr w:rsidR="00A60638" w:rsidRPr="00B918C8" w:rsidTr="001766C1">
        <w:trPr>
          <w:gridAfter w:val="1"/>
          <w:wAfter w:w="851" w:type="dxa"/>
          <w:trHeight w:val="284"/>
        </w:trPr>
        <w:tc>
          <w:tcPr>
            <w:tcW w:w="2029" w:type="dxa"/>
            <w:gridSpan w:val="2"/>
            <w:shd w:val="clear" w:color="auto" w:fill="CCCCCC"/>
            <w:noWrap/>
          </w:tcPr>
          <w:p w:rsidR="00A60638" w:rsidRPr="00B918C8" w:rsidRDefault="00A60638" w:rsidP="0075665B">
            <w:pPr>
              <w:pStyle w:val="8"/>
              <w:rPr>
                <w:sz w:val="21"/>
                <w:szCs w:val="21"/>
              </w:rPr>
            </w:pPr>
            <w:r w:rsidRPr="00B918C8">
              <w:rPr>
                <w:sz w:val="21"/>
                <w:szCs w:val="21"/>
              </w:rPr>
              <w:t>2011</w:t>
            </w:r>
            <w:r w:rsidRPr="00B918C8">
              <w:rPr>
                <w:sz w:val="21"/>
                <w:szCs w:val="21"/>
              </w:rPr>
              <w:t>年</w:t>
            </w:r>
          </w:p>
        </w:tc>
        <w:tc>
          <w:tcPr>
            <w:tcW w:w="2030" w:type="dxa"/>
            <w:gridSpan w:val="2"/>
            <w:shd w:val="clear" w:color="auto" w:fill="CCCCCC"/>
            <w:noWrap/>
          </w:tcPr>
          <w:p w:rsidR="00A60638" w:rsidRPr="00B918C8" w:rsidRDefault="00A60638" w:rsidP="0075665B">
            <w:pPr>
              <w:pStyle w:val="8"/>
              <w:rPr>
                <w:sz w:val="21"/>
                <w:szCs w:val="21"/>
              </w:rPr>
            </w:pPr>
            <w:r w:rsidRPr="00B918C8">
              <w:rPr>
                <w:sz w:val="21"/>
                <w:szCs w:val="21"/>
              </w:rPr>
              <w:t>16</w:t>
            </w:r>
          </w:p>
        </w:tc>
        <w:tc>
          <w:tcPr>
            <w:tcW w:w="2030" w:type="dxa"/>
            <w:gridSpan w:val="2"/>
            <w:shd w:val="clear" w:color="auto" w:fill="CCCCCC"/>
            <w:noWrap/>
          </w:tcPr>
          <w:p w:rsidR="00A60638" w:rsidRPr="00B918C8" w:rsidRDefault="00A60638" w:rsidP="0075665B">
            <w:pPr>
              <w:pStyle w:val="8"/>
              <w:rPr>
                <w:sz w:val="21"/>
                <w:szCs w:val="21"/>
              </w:rPr>
            </w:pPr>
            <w:r w:rsidRPr="00B918C8">
              <w:rPr>
                <w:sz w:val="21"/>
                <w:szCs w:val="21"/>
              </w:rPr>
              <w:t>近</w:t>
            </w:r>
            <w:r w:rsidRPr="00B918C8">
              <w:rPr>
                <w:sz w:val="21"/>
                <w:szCs w:val="21"/>
              </w:rPr>
              <w:t>60</w:t>
            </w:r>
            <w:r w:rsidRPr="00B918C8">
              <w:rPr>
                <w:sz w:val="21"/>
                <w:szCs w:val="21"/>
              </w:rPr>
              <w:t>亿</w:t>
            </w:r>
          </w:p>
        </w:tc>
        <w:tc>
          <w:tcPr>
            <w:tcW w:w="2842" w:type="dxa"/>
            <w:shd w:val="clear" w:color="auto" w:fill="CCCCCC"/>
            <w:noWrap/>
          </w:tcPr>
          <w:p w:rsidR="00A60638" w:rsidRPr="00B918C8" w:rsidRDefault="00A60638" w:rsidP="0075665B">
            <w:pPr>
              <w:pStyle w:val="8"/>
              <w:rPr>
                <w:sz w:val="21"/>
                <w:szCs w:val="21"/>
              </w:rPr>
            </w:pPr>
          </w:p>
        </w:tc>
      </w:tr>
      <w:tr w:rsidR="00A60638" w:rsidRPr="00B918C8" w:rsidTr="001766C1">
        <w:trPr>
          <w:gridAfter w:val="1"/>
          <w:wAfter w:w="851" w:type="dxa"/>
          <w:trHeight w:val="284"/>
        </w:trPr>
        <w:tc>
          <w:tcPr>
            <w:tcW w:w="2029" w:type="dxa"/>
            <w:gridSpan w:val="2"/>
            <w:shd w:val="clear" w:color="auto" w:fill="auto"/>
            <w:noWrap/>
          </w:tcPr>
          <w:p w:rsidR="00A60638" w:rsidRPr="00B918C8" w:rsidRDefault="00A60638" w:rsidP="0075665B">
            <w:pPr>
              <w:pStyle w:val="8"/>
              <w:rPr>
                <w:sz w:val="21"/>
                <w:szCs w:val="21"/>
              </w:rPr>
            </w:pPr>
            <w:r w:rsidRPr="00B918C8">
              <w:rPr>
                <w:sz w:val="21"/>
                <w:szCs w:val="21"/>
              </w:rPr>
              <w:t>2010</w:t>
            </w:r>
            <w:r w:rsidRPr="00B918C8">
              <w:rPr>
                <w:sz w:val="21"/>
                <w:szCs w:val="21"/>
              </w:rPr>
              <w:t>年</w:t>
            </w:r>
          </w:p>
        </w:tc>
        <w:tc>
          <w:tcPr>
            <w:tcW w:w="2030" w:type="dxa"/>
            <w:gridSpan w:val="2"/>
            <w:shd w:val="clear" w:color="auto" w:fill="auto"/>
            <w:noWrap/>
          </w:tcPr>
          <w:p w:rsidR="00A60638" w:rsidRPr="00B918C8" w:rsidRDefault="00A60638" w:rsidP="0075665B">
            <w:pPr>
              <w:pStyle w:val="8"/>
              <w:rPr>
                <w:sz w:val="21"/>
                <w:szCs w:val="21"/>
              </w:rPr>
            </w:pPr>
            <w:r w:rsidRPr="00B918C8">
              <w:rPr>
                <w:sz w:val="21"/>
                <w:szCs w:val="21"/>
              </w:rPr>
              <w:t>13</w:t>
            </w:r>
          </w:p>
        </w:tc>
        <w:tc>
          <w:tcPr>
            <w:tcW w:w="2030" w:type="dxa"/>
            <w:gridSpan w:val="2"/>
            <w:shd w:val="clear" w:color="auto" w:fill="auto"/>
            <w:noWrap/>
          </w:tcPr>
          <w:p w:rsidR="00A60638" w:rsidRPr="00B918C8" w:rsidRDefault="00A60638" w:rsidP="0075665B">
            <w:pPr>
              <w:pStyle w:val="8"/>
              <w:rPr>
                <w:sz w:val="21"/>
                <w:szCs w:val="21"/>
              </w:rPr>
            </w:pPr>
            <w:r w:rsidRPr="00B918C8">
              <w:rPr>
                <w:sz w:val="21"/>
                <w:szCs w:val="21"/>
              </w:rPr>
              <w:t>近</w:t>
            </w:r>
            <w:r w:rsidRPr="00B918C8">
              <w:rPr>
                <w:sz w:val="21"/>
                <w:szCs w:val="21"/>
              </w:rPr>
              <w:t>14</w:t>
            </w:r>
            <w:r w:rsidRPr="00B918C8">
              <w:rPr>
                <w:sz w:val="21"/>
                <w:szCs w:val="21"/>
              </w:rPr>
              <w:t>亿</w:t>
            </w:r>
          </w:p>
        </w:tc>
        <w:tc>
          <w:tcPr>
            <w:tcW w:w="2842" w:type="dxa"/>
            <w:shd w:val="clear" w:color="auto" w:fill="auto"/>
            <w:noWrap/>
          </w:tcPr>
          <w:p w:rsidR="00A60638" w:rsidRPr="00B918C8" w:rsidRDefault="00A60638" w:rsidP="0075665B">
            <w:pPr>
              <w:pStyle w:val="8"/>
              <w:rPr>
                <w:sz w:val="21"/>
                <w:szCs w:val="21"/>
              </w:rPr>
            </w:pPr>
          </w:p>
        </w:tc>
      </w:tr>
      <w:tr w:rsidR="00A60638" w:rsidRPr="00B918C8" w:rsidTr="001766C1">
        <w:trPr>
          <w:gridAfter w:val="1"/>
          <w:wAfter w:w="851" w:type="dxa"/>
          <w:trHeight w:val="284"/>
        </w:trPr>
        <w:tc>
          <w:tcPr>
            <w:tcW w:w="2029" w:type="dxa"/>
            <w:gridSpan w:val="2"/>
            <w:shd w:val="clear" w:color="auto" w:fill="CCCCCC"/>
            <w:noWrap/>
          </w:tcPr>
          <w:p w:rsidR="00A60638" w:rsidRPr="00B918C8" w:rsidRDefault="00A60638" w:rsidP="0075665B">
            <w:pPr>
              <w:pStyle w:val="8"/>
              <w:rPr>
                <w:sz w:val="21"/>
                <w:szCs w:val="21"/>
              </w:rPr>
            </w:pPr>
            <w:r w:rsidRPr="00B918C8">
              <w:rPr>
                <w:sz w:val="21"/>
                <w:szCs w:val="21"/>
              </w:rPr>
              <w:t>2009</w:t>
            </w:r>
            <w:r w:rsidRPr="00B918C8">
              <w:rPr>
                <w:sz w:val="21"/>
                <w:szCs w:val="21"/>
              </w:rPr>
              <w:t>年</w:t>
            </w:r>
          </w:p>
        </w:tc>
        <w:tc>
          <w:tcPr>
            <w:tcW w:w="2030" w:type="dxa"/>
            <w:gridSpan w:val="2"/>
            <w:shd w:val="clear" w:color="auto" w:fill="CCCCCC"/>
            <w:noWrap/>
          </w:tcPr>
          <w:p w:rsidR="00A60638" w:rsidRPr="00B918C8" w:rsidRDefault="00A60638" w:rsidP="0075665B">
            <w:pPr>
              <w:pStyle w:val="8"/>
              <w:rPr>
                <w:sz w:val="21"/>
                <w:szCs w:val="21"/>
              </w:rPr>
            </w:pPr>
            <w:r w:rsidRPr="00B918C8">
              <w:rPr>
                <w:sz w:val="21"/>
                <w:szCs w:val="21"/>
              </w:rPr>
              <w:t>5</w:t>
            </w:r>
          </w:p>
        </w:tc>
        <w:tc>
          <w:tcPr>
            <w:tcW w:w="2030" w:type="dxa"/>
            <w:gridSpan w:val="2"/>
            <w:shd w:val="clear" w:color="auto" w:fill="CCCCCC"/>
            <w:noWrap/>
          </w:tcPr>
          <w:p w:rsidR="00A60638" w:rsidRPr="00B918C8" w:rsidRDefault="00A60638" w:rsidP="0075665B">
            <w:pPr>
              <w:pStyle w:val="8"/>
              <w:rPr>
                <w:sz w:val="21"/>
                <w:szCs w:val="21"/>
              </w:rPr>
            </w:pPr>
            <w:r w:rsidRPr="00B918C8">
              <w:rPr>
                <w:sz w:val="21"/>
                <w:szCs w:val="21"/>
              </w:rPr>
              <w:t>近</w:t>
            </w:r>
            <w:r w:rsidRPr="00B918C8">
              <w:rPr>
                <w:sz w:val="21"/>
                <w:szCs w:val="21"/>
              </w:rPr>
              <w:t>1.26</w:t>
            </w:r>
            <w:r w:rsidRPr="00B918C8">
              <w:rPr>
                <w:sz w:val="21"/>
                <w:szCs w:val="21"/>
              </w:rPr>
              <w:t>亿</w:t>
            </w:r>
          </w:p>
        </w:tc>
        <w:tc>
          <w:tcPr>
            <w:tcW w:w="2842" w:type="dxa"/>
            <w:shd w:val="clear" w:color="auto" w:fill="CCCCCC"/>
            <w:noWrap/>
          </w:tcPr>
          <w:p w:rsidR="00A60638" w:rsidRPr="00B918C8" w:rsidRDefault="00A60638" w:rsidP="0075665B">
            <w:pPr>
              <w:pStyle w:val="8"/>
              <w:rPr>
                <w:sz w:val="21"/>
                <w:szCs w:val="21"/>
              </w:rPr>
            </w:pPr>
          </w:p>
        </w:tc>
      </w:tr>
      <w:tr w:rsidR="00A60638" w:rsidRPr="00B918C8" w:rsidTr="001766C1">
        <w:trPr>
          <w:gridAfter w:val="1"/>
          <w:wAfter w:w="851" w:type="dxa"/>
          <w:trHeight w:val="284"/>
        </w:trPr>
        <w:tc>
          <w:tcPr>
            <w:tcW w:w="2029" w:type="dxa"/>
            <w:gridSpan w:val="2"/>
            <w:tcBorders>
              <w:bottom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2008</w:t>
            </w:r>
            <w:r w:rsidRPr="00B918C8">
              <w:rPr>
                <w:sz w:val="21"/>
                <w:szCs w:val="21"/>
              </w:rPr>
              <w:t>年</w:t>
            </w:r>
          </w:p>
        </w:tc>
        <w:tc>
          <w:tcPr>
            <w:tcW w:w="2030" w:type="dxa"/>
            <w:gridSpan w:val="2"/>
            <w:tcBorders>
              <w:bottom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3</w:t>
            </w:r>
          </w:p>
        </w:tc>
        <w:tc>
          <w:tcPr>
            <w:tcW w:w="2030" w:type="dxa"/>
            <w:gridSpan w:val="2"/>
            <w:tcBorders>
              <w:bottom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近</w:t>
            </w:r>
            <w:r w:rsidRPr="00B918C8">
              <w:rPr>
                <w:sz w:val="21"/>
                <w:szCs w:val="21"/>
              </w:rPr>
              <w:t>8400</w:t>
            </w:r>
            <w:r w:rsidRPr="00B918C8">
              <w:rPr>
                <w:sz w:val="21"/>
                <w:szCs w:val="21"/>
              </w:rPr>
              <w:t>万</w:t>
            </w:r>
          </w:p>
        </w:tc>
        <w:tc>
          <w:tcPr>
            <w:tcW w:w="2842" w:type="dxa"/>
            <w:tcBorders>
              <w:bottom w:val="single" w:sz="8" w:space="0" w:color="7D0000"/>
            </w:tcBorders>
            <w:shd w:val="clear" w:color="auto" w:fill="auto"/>
            <w:noWrap/>
          </w:tcPr>
          <w:p w:rsidR="00A60638" w:rsidRPr="00B918C8" w:rsidRDefault="00A60638" w:rsidP="0075665B">
            <w:pPr>
              <w:pStyle w:val="8"/>
              <w:rPr>
                <w:sz w:val="21"/>
                <w:szCs w:val="21"/>
              </w:rPr>
            </w:pPr>
          </w:p>
        </w:tc>
      </w:tr>
      <w:tr w:rsidR="00A60638" w:rsidRPr="00B918C8" w:rsidTr="001766C1">
        <w:trPr>
          <w:gridAfter w:val="1"/>
          <w:wAfter w:w="851" w:type="dxa"/>
          <w:trHeight w:val="284"/>
        </w:trPr>
        <w:tc>
          <w:tcPr>
            <w:tcW w:w="8931" w:type="dxa"/>
            <w:gridSpan w:val="7"/>
            <w:tcBorders>
              <w:bottom w:val="single" w:sz="8" w:space="0" w:color="7D0000"/>
            </w:tcBorders>
            <w:shd w:val="clear" w:color="auto" w:fill="auto"/>
            <w:noWrap/>
            <w:vAlign w:val="center"/>
          </w:tcPr>
          <w:p w:rsidR="00A60638" w:rsidRPr="00EF1A06" w:rsidRDefault="00692E83" w:rsidP="00692E83">
            <w:pPr>
              <w:pStyle w:val="9"/>
              <w:spacing w:after="156"/>
              <w:rPr>
                <w:color w:val="7D0000"/>
                <w:sz w:val="18"/>
                <w:szCs w:val="18"/>
              </w:rPr>
            </w:pPr>
            <w:r w:rsidRPr="00EF1A06">
              <w:rPr>
                <w:color w:val="7D0000"/>
                <w:sz w:val="18"/>
                <w:szCs w:val="18"/>
              </w:rPr>
              <w:t>资料来源：</w:t>
            </w:r>
            <w:r w:rsidR="001766C1" w:rsidRPr="00EF1A06">
              <w:rPr>
                <w:rFonts w:hint="eastAsia"/>
                <w:color w:val="7D0000"/>
                <w:sz w:val="18"/>
                <w:szCs w:val="18"/>
              </w:rPr>
              <w:t>榜中榜旅游，</w:t>
            </w:r>
            <w:proofErr w:type="gramStart"/>
            <w:r w:rsidRPr="00EF1A06">
              <w:rPr>
                <w:color w:val="7D0000"/>
                <w:sz w:val="18"/>
                <w:szCs w:val="18"/>
              </w:rPr>
              <w:t>申万宏</w:t>
            </w:r>
            <w:proofErr w:type="gramEnd"/>
            <w:r w:rsidRPr="00EF1A06">
              <w:rPr>
                <w:color w:val="7D0000"/>
                <w:sz w:val="18"/>
                <w:szCs w:val="18"/>
              </w:rPr>
              <w:t>源证券</w:t>
            </w:r>
          </w:p>
          <w:p w:rsidR="00A60638" w:rsidRPr="00B918C8" w:rsidRDefault="00A60638" w:rsidP="00692E83">
            <w:pPr>
              <w:pStyle w:val="6"/>
              <w:rPr>
                <w:rFonts w:cs="Times New Roman"/>
                <w:color w:val="7D0000"/>
                <w:sz w:val="28"/>
                <w:szCs w:val="28"/>
              </w:rPr>
            </w:pPr>
            <w:bookmarkStart w:id="13" w:name="_Toc419186634"/>
            <w:r w:rsidRPr="00EF1A06">
              <w:rPr>
                <w:rFonts w:cs="Times New Roman"/>
                <w:color w:val="7D0000"/>
                <w:sz w:val="24"/>
                <w:szCs w:val="24"/>
              </w:rPr>
              <w:t>表</w:t>
            </w:r>
            <w:r w:rsidR="00692E83" w:rsidRPr="00EF1A06">
              <w:rPr>
                <w:rFonts w:cs="Times New Roman" w:hint="eastAsia"/>
                <w:color w:val="7D0000"/>
                <w:sz w:val="24"/>
                <w:szCs w:val="24"/>
              </w:rPr>
              <w:t>4</w:t>
            </w:r>
            <w:r w:rsidRPr="00EF1A06">
              <w:rPr>
                <w:rFonts w:cs="Times New Roman"/>
                <w:color w:val="7D0000"/>
                <w:sz w:val="24"/>
                <w:szCs w:val="24"/>
              </w:rPr>
              <w:t>：旅游业投融资细分领域</w:t>
            </w:r>
            <w:bookmarkEnd w:id="13"/>
          </w:p>
        </w:tc>
      </w:tr>
      <w:tr w:rsidR="00A60638" w:rsidRPr="00B918C8" w:rsidTr="001766C1">
        <w:trPr>
          <w:gridAfter w:val="1"/>
          <w:wAfter w:w="851" w:type="dxa"/>
          <w:trHeight w:val="284"/>
        </w:trPr>
        <w:tc>
          <w:tcPr>
            <w:tcW w:w="1701" w:type="dxa"/>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color w:val="auto"/>
                <w:sz w:val="21"/>
                <w:szCs w:val="21"/>
              </w:rPr>
              <w:t>细分领域</w:t>
            </w:r>
          </w:p>
        </w:tc>
        <w:tc>
          <w:tcPr>
            <w:tcW w:w="1134" w:type="dxa"/>
            <w:gridSpan w:val="2"/>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color w:val="auto"/>
                <w:sz w:val="21"/>
                <w:szCs w:val="21"/>
              </w:rPr>
              <w:t>融资次数</w:t>
            </w:r>
          </w:p>
        </w:tc>
        <w:tc>
          <w:tcPr>
            <w:tcW w:w="1701" w:type="dxa"/>
            <w:gridSpan w:val="2"/>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color w:val="auto"/>
                <w:sz w:val="21"/>
                <w:szCs w:val="21"/>
              </w:rPr>
              <w:t>融资金额</w:t>
            </w:r>
          </w:p>
        </w:tc>
        <w:tc>
          <w:tcPr>
            <w:tcW w:w="4395" w:type="dxa"/>
            <w:gridSpan w:val="2"/>
            <w:tcBorders>
              <w:top w:val="single" w:sz="8" w:space="0" w:color="7D0000"/>
              <w:bottom w:val="single" w:sz="8" w:space="0" w:color="7D0000"/>
            </w:tcBorders>
            <w:shd w:val="clear" w:color="auto" w:fill="auto"/>
            <w:noWrap/>
            <w:vAlign w:val="center"/>
          </w:tcPr>
          <w:p w:rsidR="00A60638" w:rsidRPr="00B918C8" w:rsidRDefault="00A60638" w:rsidP="0075665B">
            <w:pPr>
              <w:pStyle w:val="7"/>
              <w:rPr>
                <w:rFonts w:ascii="Times New Roman" w:hAnsi="Times New Roman"/>
                <w:color w:val="auto"/>
                <w:sz w:val="21"/>
                <w:szCs w:val="21"/>
              </w:rPr>
            </w:pPr>
            <w:r w:rsidRPr="00B918C8">
              <w:rPr>
                <w:rFonts w:ascii="Times New Roman"/>
                <w:color w:val="auto"/>
                <w:sz w:val="21"/>
                <w:szCs w:val="21"/>
              </w:rPr>
              <w:t>典型融资</w:t>
            </w:r>
          </w:p>
        </w:tc>
      </w:tr>
      <w:tr w:rsidR="00A60638" w:rsidRPr="00B918C8" w:rsidTr="001766C1">
        <w:trPr>
          <w:trHeight w:val="284"/>
        </w:trPr>
        <w:tc>
          <w:tcPr>
            <w:tcW w:w="1701" w:type="dxa"/>
            <w:tcBorders>
              <w:top w:val="single" w:sz="8" w:space="0" w:color="7D0000"/>
            </w:tcBorders>
            <w:shd w:val="clear" w:color="auto" w:fill="auto"/>
            <w:noWrap/>
            <w:vAlign w:val="center"/>
          </w:tcPr>
          <w:p w:rsidR="00A60638" w:rsidRPr="00B918C8" w:rsidRDefault="00A60638" w:rsidP="0075665B">
            <w:pPr>
              <w:pStyle w:val="8"/>
              <w:ind w:rightChars="37" w:right="78"/>
              <w:rPr>
                <w:sz w:val="21"/>
                <w:szCs w:val="21"/>
              </w:rPr>
            </w:pPr>
            <w:r w:rsidRPr="00B918C8">
              <w:rPr>
                <w:sz w:val="21"/>
                <w:szCs w:val="21"/>
              </w:rPr>
              <w:t>租车</w:t>
            </w:r>
          </w:p>
        </w:tc>
        <w:tc>
          <w:tcPr>
            <w:tcW w:w="1134" w:type="dxa"/>
            <w:gridSpan w:val="2"/>
            <w:tcBorders>
              <w:top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19</w:t>
            </w:r>
          </w:p>
        </w:tc>
        <w:tc>
          <w:tcPr>
            <w:tcW w:w="1701" w:type="dxa"/>
            <w:gridSpan w:val="2"/>
            <w:tcBorders>
              <w:top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近</w:t>
            </w:r>
            <w:r w:rsidRPr="00B918C8">
              <w:rPr>
                <w:sz w:val="21"/>
                <w:szCs w:val="21"/>
              </w:rPr>
              <w:t>24</w:t>
            </w:r>
            <w:r w:rsidRPr="00B918C8">
              <w:rPr>
                <w:sz w:val="21"/>
                <w:szCs w:val="21"/>
              </w:rPr>
              <w:t>亿美元</w:t>
            </w:r>
          </w:p>
        </w:tc>
        <w:tc>
          <w:tcPr>
            <w:tcW w:w="5246" w:type="dxa"/>
            <w:gridSpan w:val="3"/>
            <w:tcBorders>
              <w:top w:val="single" w:sz="8" w:space="0" w:color="7D0000"/>
            </w:tcBorders>
            <w:shd w:val="clear" w:color="auto" w:fill="auto"/>
            <w:noWrap/>
          </w:tcPr>
          <w:p w:rsidR="00A60638" w:rsidRPr="00B918C8" w:rsidRDefault="00A60638" w:rsidP="0075665B">
            <w:pPr>
              <w:pStyle w:val="8"/>
              <w:rPr>
                <w:sz w:val="21"/>
                <w:szCs w:val="21"/>
              </w:rPr>
            </w:pPr>
            <w:r w:rsidRPr="00B918C8">
              <w:rPr>
                <w:sz w:val="21"/>
                <w:szCs w:val="21"/>
              </w:rPr>
              <w:t>滴滴打车、快的、神州、</w:t>
            </w:r>
            <w:proofErr w:type="gramStart"/>
            <w:r w:rsidRPr="00B918C8">
              <w:rPr>
                <w:sz w:val="21"/>
                <w:szCs w:val="21"/>
              </w:rPr>
              <w:t>一</w:t>
            </w:r>
            <w:proofErr w:type="gramEnd"/>
            <w:r w:rsidRPr="00B918C8">
              <w:rPr>
                <w:sz w:val="21"/>
                <w:szCs w:val="21"/>
              </w:rPr>
              <w:t>嗨、</w:t>
            </w:r>
            <w:r w:rsidRPr="00B918C8">
              <w:rPr>
                <w:sz w:val="21"/>
                <w:szCs w:val="21"/>
              </w:rPr>
              <w:t>PP</w:t>
            </w:r>
            <w:r w:rsidRPr="00B918C8">
              <w:rPr>
                <w:sz w:val="21"/>
                <w:szCs w:val="21"/>
              </w:rPr>
              <w:t>租车</w:t>
            </w:r>
          </w:p>
        </w:tc>
      </w:tr>
      <w:tr w:rsidR="00A60638" w:rsidRPr="00B918C8" w:rsidTr="001766C1">
        <w:trPr>
          <w:gridAfter w:val="1"/>
          <w:wAfter w:w="851" w:type="dxa"/>
          <w:trHeight w:val="284"/>
        </w:trPr>
        <w:tc>
          <w:tcPr>
            <w:tcW w:w="1701" w:type="dxa"/>
            <w:shd w:val="clear" w:color="auto" w:fill="CCCCCC"/>
            <w:noWrap/>
          </w:tcPr>
          <w:p w:rsidR="00A60638" w:rsidRPr="00B918C8" w:rsidRDefault="00A60638" w:rsidP="0075665B">
            <w:pPr>
              <w:pStyle w:val="8"/>
              <w:ind w:rightChars="37" w:right="78"/>
              <w:rPr>
                <w:sz w:val="21"/>
                <w:szCs w:val="21"/>
              </w:rPr>
            </w:pPr>
            <w:r w:rsidRPr="00B918C8">
              <w:rPr>
                <w:sz w:val="21"/>
                <w:szCs w:val="21"/>
              </w:rPr>
              <w:t>出境游</w:t>
            </w:r>
          </w:p>
        </w:tc>
        <w:tc>
          <w:tcPr>
            <w:tcW w:w="1134" w:type="dxa"/>
            <w:gridSpan w:val="2"/>
            <w:shd w:val="clear" w:color="auto" w:fill="CCCCCC"/>
            <w:noWrap/>
          </w:tcPr>
          <w:p w:rsidR="00A60638" w:rsidRPr="00B918C8" w:rsidRDefault="00A60638" w:rsidP="0075665B">
            <w:pPr>
              <w:pStyle w:val="8"/>
              <w:rPr>
                <w:sz w:val="21"/>
                <w:szCs w:val="21"/>
              </w:rPr>
            </w:pPr>
            <w:r w:rsidRPr="00B918C8">
              <w:rPr>
                <w:sz w:val="21"/>
                <w:szCs w:val="21"/>
              </w:rPr>
              <w:t>11</w:t>
            </w:r>
          </w:p>
        </w:tc>
        <w:tc>
          <w:tcPr>
            <w:tcW w:w="1701" w:type="dxa"/>
            <w:gridSpan w:val="2"/>
            <w:shd w:val="clear" w:color="auto" w:fill="CCCCCC"/>
            <w:noWrap/>
          </w:tcPr>
          <w:p w:rsidR="00A60638" w:rsidRPr="00B918C8" w:rsidRDefault="00A60638" w:rsidP="0075665B">
            <w:pPr>
              <w:pStyle w:val="8"/>
              <w:rPr>
                <w:sz w:val="21"/>
                <w:szCs w:val="21"/>
              </w:rPr>
            </w:pPr>
            <w:r w:rsidRPr="00B918C8">
              <w:rPr>
                <w:sz w:val="21"/>
                <w:szCs w:val="21"/>
              </w:rPr>
              <w:t>约</w:t>
            </w:r>
            <w:r w:rsidRPr="00B918C8">
              <w:rPr>
                <w:sz w:val="21"/>
                <w:szCs w:val="21"/>
              </w:rPr>
              <w:t>1</w:t>
            </w:r>
            <w:r w:rsidRPr="00B918C8">
              <w:rPr>
                <w:sz w:val="21"/>
                <w:szCs w:val="21"/>
              </w:rPr>
              <w:t>亿美元</w:t>
            </w:r>
          </w:p>
        </w:tc>
        <w:tc>
          <w:tcPr>
            <w:tcW w:w="4395" w:type="dxa"/>
            <w:gridSpan w:val="2"/>
            <w:shd w:val="clear" w:color="auto" w:fill="CCCCCC"/>
            <w:noWrap/>
          </w:tcPr>
          <w:p w:rsidR="00A60638" w:rsidRPr="00B918C8" w:rsidRDefault="00A60638" w:rsidP="0075665B">
            <w:pPr>
              <w:pStyle w:val="8"/>
              <w:rPr>
                <w:sz w:val="21"/>
                <w:szCs w:val="21"/>
              </w:rPr>
            </w:pPr>
            <w:r w:rsidRPr="00B918C8">
              <w:rPr>
                <w:sz w:val="21"/>
                <w:szCs w:val="21"/>
              </w:rPr>
              <w:t>海玩、佰程、我趣、路路行</w:t>
            </w:r>
          </w:p>
        </w:tc>
      </w:tr>
      <w:tr w:rsidR="00A60638" w:rsidRPr="00B918C8" w:rsidTr="001766C1">
        <w:trPr>
          <w:gridAfter w:val="1"/>
          <w:wAfter w:w="851" w:type="dxa"/>
          <w:trHeight w:val="284"/>
        </w:trPr>
        <w:tc>
          <w:tcPr>
            <w:tcW w:w="1701" w:type="dxa"/>
            <w:shd w:val="clear" w:color="auto" w:fill="auto"/>
            <w:noWrap/>
          </w:tcPr>
          <w:p w:rsidR="00A60638" w:rsidRPr="00B918C8" w:rsidRDefault="00A60638" w:rsidP="0075665B">
            <w:pPr>
              <w:pStyle w:val="8"/>
              <w:ind w:rightChars="37" w:right="78"/>
              <w:rPr>
                <w:sz w:val="21"/>
                <w:szCs w:val="21"/>
              </w:rPr>
            </w:pPr>
            <w:r w:rsidRPr="00B918C8">
              <w:rPr>
                <w:sz w:val="21"/>
                <w:szCs w:val="21"/>
              </w:rPr>
              <w:t>长租</w:t>
            </w:r>
          </w:p>
        </w:tc>
        <w:tc>
          <w:tcPr>
            <w:tcW w:w="1134" w:type="dxa"/>
            <w:gridSpan w:val="2"/>
            <w:shd w:val="clear" w:color="auto" w:fill="auto"/>
            <w:noWrap/>
          </w:tcPr>
          <w:p w:rsidR="00A60638" w:rsidRPr="00B918C8" w:rsidRDefault="00A60638" w:rsidP="0075665B">
            <w:pPr>
              <w:pStyle w:val="8"/>
              <w:rPr>
                <w:sz w:val="21"/>
                <w:szCs w:val="21"/>
              </w:rPr>
            </w:pPr>
            <w:r w:rsidRPr="00B918C8">
              <w:rPr>
                <w:sz w:val="21"/>
                <w:szCs w:val="21"/>
              </w:rPr>
              <w:t>10</w:t>
            </w:r>
          </w:p>
        </w:tc>
        <w:tc>
          <w:tcPr>
            <w:tcW w:w="1701" w:type="dxa"/>
            <w:gridSpan w:val="2"/>
            <w:shd w:val="clear" w:color="auto" w:fill="auto"/>
            <w:noWrap/>
          </w:tcPr>
          <w:p w:rsidR="00A60638" w:rsidRPr="00B918C8" w:rsidRDefault="00A60638" w:rsidP="0075665B">
            <w:pPr>
              <w:pStyle w:val="8"/>
              <w:rPr>
                <w:sz w:val="21"/>
                <w:szCs w:val="21"/>
              </w:rPr>
            </w:pPr>
            <w:r w:rsidRPr="00B918C8">
              <w:rPr>
                <w:sz w:val="21"/>
                <w:szCs w:val="21"/>
              </w:rPr>
              <w:t>约</w:t>
            </w:r>
            <w:r w:rsidRPr="00B918C8">
              <w:rPr>
                <w:sz w:val="21"/>
                <w:szCs w:val="21"/>
              </w:rPr>
              <w:t>2</w:t>
            </w:r>
            <w:r w:rsidRPr="00B918C8">
              <w:rPr>
                <w:sz w:val="21"/>
                <w:szCs w:val="21"/>
              </w:rPr>
              <w:t>亿美元</w:t>
            </w:r>
          </w:p>
        </w:tc>
        <w:tc>
          <w:tcPr>
            <w:tcW w:w="4395" w:type="dxa"/>
            <w:gridSpan w:val="2"/>
            <w:shd w:val="clear" w:color="auto" w:fill="auto"/>
            <w:noWrap/>
          </w:tcPr>
          <w:p w:rsidR="00A60638" w:rsidRPr="00B918C8" w:rsidRDefault="00A60638" w:rsidP="0075665B">
            <w:pPr>
              <w:pStyle w:val="8"/>
              <w:rPr>
                <w:sz w:val="21"/>
                <w:szCs w:val="21"/>
              </w:rPr>
            </w:pPr>
            <w:r w:rsidRPr="00B918C8">
              <w:rPr>
                <w:sz w:val="21"/>
                <w:szCs w:val="21"/>
              </w:rPr>
              <w:t>爱</w:t>
            </w:r>
            <w:proofErr w:type="gramStart"/>
            <w:r w:rsidRPr="00B918C8">
              <w:rPr>
                <w:sz w:val="21"/>
                <w:szCs w:val="21"/>
              </w:rPr>
              <w:t>屋吉屋</w:t>
            </w:r>
            <w:proofErr w:type="gramEnd"/>
            <w:r w:rsidRPr="00B918C8">
              <w:rPr>
                <w:sz w:val="21"/>
                <w:szCs w:val="21"/>
              </w:rPr>
              <w:t>、魔方公寓、蘑菇公寓、优</w:t>
            </w:r>
            <w:proofErr w:type="gramStart"/>
            <w:r w:rsidRPr="00B918C8">
              <w:rPr>
                <w:sz w:val="21"/>
                <w:szCs w:val="21"/>
              </w:rPr>
              <w:t>客逸家</w:t>
            </w:r>
            <w:proofErr w:type="gramEnd"/>
            <w:r w:rsidRPr="00B918C8">
              <w:rPr>
                <w:sz w:val="21"/>
                <w:szCs w:val="21"/>
              </w:rPr>
              <w:t>、</w:t>
            </w:r>
            <w:r w:rsidRPr="00B918C8">
              <w:rPr>
                <w:sz w:val="21"/>
                <w:szCs w:val="21"/>
              </w:rPr>
              <w:t>YOU+</w:t>
            </w:r>
          </w:p>
        </w:tc>
      </w:tr>
      <w:tr w:rsidR="00A60638" w:rsidRPr="00B918C8" w:rsidTr="001766C1">
        <w:trPr>
          <w:gridAfter w:val="1"/>
          <w:wAfter w:w="851" w:type="dxa"/>
          <w:trHeight w:val="284"/>
        </w:trPr>
        <w:tc>
          <w:tcPr>
            <w:tcW w:w="1701" w:type="dxa"/>
            <w:shd w:val="clear" w:color="auto" w:fill="CCCCCC"/>
            <w:noWrap/>
          </w:tcPr>
          <w:p w:rsidR="00A60638" w:rsidRPr="00B918C8" w:rsidRDefault="00A60638" w:rsidP="0075665B">
            <w:pPr>
              <w:pStyle w:val="8"/>
              <w:ind w:rightChars="37" w:right="78"/>
              <w:rPr>
                <w:sz w:val="21"/>
                <w:szCs w:val="21"/>
              </w:rPr>
            </w:pPr>
            <w:r w:rsidRPr="00B918C8">
              <w:rPr>
                <w:sz w:val="21"/>
                <w:szCs w:val="21"/>
              </w:rPr>
              <w:t>旅游度假</w:t>
            </w:r>
          </w:p>
        </w:tc>
        <w:tc>
          <w:tcPr>
            <w:tcW w:w="1134" w:type="dxa"/>
            <w:gridSpan w:val="2"/>
            <w:shd w:val="clear" w:color="auto" w:fill="CCCCCC"/>
            <w:noWrap/>
          </w:tcPr>
          <w:p w:rsidR="00A60638" w:rsidRPr="00B918C8" w:rsidRDefault="00A60638" w:rsidP="0075665B">
            <w:pPr>
              <w:pStyle w:val="8"/>
              <w:rPr>
                <w:sz w:val="21"/>
                <w:szCs w:val="21"/>
              </w:rPr>
            </w:pPr>
            <w:r w:rsidRPr="00B918C8">
              <w:rPr>
                <w:sz w:val="21"/>
                <w:szCs w:val="21"/>
              </w:rPr>
              <w:t>9</w:t>
            </w:r>
          </w:p>
        </w:tc>
        <w:tc>
          <w:tcPr>
            <w:tcW w:w="1701" w:type="dxa"/>
            <w:gridSpan w:val="2"/>
            <w:shd w:val="clear" w:color="auto" w:fill="CCCCCC"/>
            <w:noWrap/>
          </w:tcPr>
          <w:p w:rsidR="00A60638" w:rsidRPr="00B918C8" w:rsidRDefault="00A60638" w:rsidP="0075665B">
            <w:pPr>
              <w:pStyle w:val="8"/>
              <w:rPr>
                <w:sz w:val="21"/>
                <w:szCs w:val="21"/>
              </w:rPr>
            </w:pPr>
            <w:r w:rsidRPr="00B918C8">
              <w:rPr>
                <w:sz w:val="21"/>
                <w:szCs w:val="21"/>
              </w:rPr>
              <w:t>约</w:t>
            </w:r>
            <w:r w:rsidRPr="00B918C8">
              <w:rPr>
                <w:sz w:val="21"/>
                <w:szCs w:val="21"/>
              </w:rPr>
              <w:t>4.6</w:t>
            </w:r>
            <w:r w:rsidRPr="00B918C8">
              <w:rPr>
                <w:sz w:val="21"/>
                <w:szCs w:val="21"/>
              </w:rPr>
              <w:t>亿美元</w:t>
            </w:r>
          </w:p>
        </w:tc>
        <w:tc>
          <w:tcPr>
            <w:tcW w:w="4395" w:type="dxa"/>
            <w:gridSpan w:val="2"/>
            <w:shd w:val="clear" w:color="auto" w:fill="CCCCCC"/>
            <w:noWrap/>
          </w:tcPr>
          <w:p w:rsidR="00A60638" w:rsidRPr="00B918C8" w:rsidRDefault="00A60638" w:rsidP="0075665B">
            <w:pPr>
              <w:pStyle w:val="8"/>
              <w:rPr>
                <w:sz w:val="21"/>
                <w:szCs w:val="21"/>
              </w:rPr>
            </w:pPr>
            <w:proofErr w:type="gramStart"/>
            <w:r w:rsidRPr="00B918C8">
              <w:rPr>
                <w:sz w:val="21"/>
                <w:szCs w:val="21"/>
              </w:rPr>
              <w:t>途牛</w:t>
            </w:r>
            <w:proofErr w:type="gramEnd"/>
            <w:r w:rsidRPr="00B918C8">
              <w:rPr>
                <w:sz w:val="21"/>
                <w:szCs w:val="21"/>
              </w:rPr>
              <w:t>ipo</w:t>
            </w:r>
            <w:r w:rsidRPr="00B918C8">
              <w:rPr>
                <w:sz w:val="21"/>
                <w:szCs w:val="21"/>
              </w:rPr>
              <w:t>、同程、悠哉、驴妈妈、欣欣旅游</w:t>
            </w:r>
          </w:p>
        </w:tc>
      </w:tr>
      <w:tr w:rsidR="00A60638" w:rsidRPr="00B918C8" w:rsidTr="00B918C8">
        <w:trPr>
          <w:gridAfter w:val="1"/>
          <w:wAfter w:w="851" w:type="dxa"/>
          <w:trHeight w:val="284"/>
        </w:trPr>
        <w:tc>
          <w:tcPr>
            <w:tcW w:w="1701" w:type="dxa"/>
            <w:shd w:val="clear" w:color="auto" w:fill="auto"/>
            <w:noWrap/>
          </w:tcPr>
          <w:p w:rsidR="00A60638" w:rsidRPr="00B918C8" w:rsidRDefault="00A60638" w:rsidP="0075665B">
            <w:pPr>
              <w:pStyle w:val="8"/>
              <w:ind w:rightChars="37" w:right="78"/>
              <w:rPr>
                <w:sz w:val="21"/>
                <w:szCs w:val="21"/>
              </w:rPr>
            </w:pPr>
            <w:r w:rsidRPr="00B918C8">
              <w:rPr>
                <w:sz w:val="21"/>
                <w:szCs w:val="21"/>
              </w:rPr>
              <w:t>周边游</w:t>
            </w:r>
          </w:p>
        </w:tc>
        <w:tc>
          <w:tcPr>
            <w:tcW w:w="1134" w:type="dxa"/>
            <w:gridSpan w:val="2"/>
            <w:shd w:val="clear" w:color="auto" w:fill="auto"/>
            <w:noWrap/>
          </w:tcPr>
          <w:p w:rsidR="00A60638" w:rsidRPr="00B918C8" w:rsidRDefault="00A60638" w:rsidP="0075665B">
            <w:pPr>
              <w:pStyle w:val="8"/>
              <w:rPr>
                <w:sz w:val="21"/>
                <w:szCs w:val="21"/>
              </w:rPr>
            </w:pPr>
            <w:r w:rsidRPr="00B918C8">
              <w:rPr>
                <w:sz w:val="21"/>
                <w:szCs w:val="21"/>
              </w:rPr>
              <w:t>7</w:t>
            </w:r>
          </w:p>
        </w:tc>
        <w:tc>
          <w:tcPr>
            <w:tcW w:w="1701" w:type="dxa"/>
            <w:gridSpan w:val="2"/>
            <w:shd w:val="clear" w:color="auto" w:fill="auto"/>
            <w:noWrap/>
          </w:tcPr>
          <w:p w:rsidR="00A60638" w:rsidRPr="00B918C8" w:rsidRDefault="00A60638" w:rsidP="0075665B">
            <w:pPr>
              <w:pStyle w:val="8"/>
              <w:rPr>
                <w:sz w:val="21"/>
                <w:szCs w:val="21"/>
              </w:rPr>
            </w:pPr>
            <w:r w:rsidRPr="00B918C8">
              <w:rPr>
                <w:sz w:val="21"/>
                <w:szCs w:val="21"/>
              </w:rPr>
              <w:t>约</w:t>
            </w:r>
            <w:r w:rsidRPr="00B918C8">
              <w:rPr>
                <w:sz w:val="21"/>
                <w:szCs w:val="21"/>
              </w:rPr>
              <w:t>3000</w:t>
            </w:r>
            <w:r w:rsidRPr="00B918C8">
              <w:rPr>
                <w:sz w:val="21"/>
                <w:szCs w:val="21"/>
              </w:rPr>
              <w:t>万美元</w:t>
            </w:r>
          </w:p>
        </w:tc>
        <w:tc>
          <w:tcPr>
            <w:tcW w:w="4395" w:type="dxa"/>
            <w:gridSpan w:val="2"/>
            <w:shd w:val="clear" w:color="auto" w:fill="auto"/>
            <w:noWrap/>
          </w:tcPr>
          <w:p w:rsidR="00A60638" w:rsidRPr="00B918C8" w:rsidRDefault="00A60638" w:rsidP="0075665B">
            <w:pPr>
              <w:pStyle w:val="8"/>
              <w:rPr>
                <w:sz w:val="21"/>
                <w:szCs w:val="21"/>
              </w:rPr>
            </w:pPr>
            <w:r w:rsidRPr="00B918C8">
              <w:rPr>
                <w:sz w:val="21"/>
                <w:szCs w:val="21"/>
              </w:rPr>
              <w:t>周末去哪、周末去哪玩、</w:t>
            </w:r>
            <w:r w:rsidRPr="00B918C8">
              <w:rPr>
                <w:sz w:val="21"/>
                <w:szCs w:val="21"/>
              </w:rPr>
              <w:t>108</w:t>
            </w:r>
            <w:r w:rsidRPr="00B918C8">
              <w:rPr>
                <w:sz w:val="21"/>
                <w:szCs w:val="21"/>
              </w:rPr>
              <w:t>天、度周末</w:t>
            </w:r>
          </w:p>
        </w:tc>
      </w:tr>
      <w:tr w:rsidR="00A60638" w:rsidRPr="00B918C8" w:rsidTr="00B918C8">
        <w:trPr>
          <w:gridAfter w:val="1"/>
          <w:wAfter w:w="851" w:type="dxa"/>
          <w:trHeight w:val="284"/>
        </w:trPr>
        <w:tc>
          <w:tcPr>
            <w:tcW w:w="1701" w:type="dxa"/>
            <w:tcBorders>
              <w:bottom w:val="single" w:sz="4" w:space="0" w:color="943634" w:themeColor="accent2" w:themeShade="BF"/>
            </w:tcBorders>
            <w:shd w:val="clear" w:color="auto" w:fill="CCCCCC"/>
            <w:noWrap/>
          </w:tcPr>
          <w:p w:rsidR="00A60638" w:rsidRPr="00B918C8" w:rsidRDefault="00A60638" w:rsidP="0075665B">
            <w:pPr>
              <w:pStyle w:val="8"/>
              <w:ind w:rightChars="37" w:right="78"/>
              <w:rPr>
                <w:sz w:val="21"/>
                <w:szCs w:val="21"/>
              </w:rPr>
            </w:pPr>
            <w:r w:rsidRPr="00B918C8">
              <w:rPr>
                <w:sz w:val="21"/>
                <w:szCs w:val="21"/>
              </w:rPr>
              <w:t>攻略</w:t>
            </w:r>
            <w:r w:rsidRPr="00B918C8">
              <w:rPr>
                <w:sz w:val="21"/>
                <w:szCs w:val="21"/>
              </w:rPr>
              <w:t>/</w:t>
            </w:r>
            <w:r w:rsidRPr="00B918C8">
              <w:rPr>
                <w:sz w:val="21"/>
                <w:szCs w:val="21"/>
              </w:rPr>
              <w:t>社区</w:t>
            </w:r>
            <w:r w:rsidRPr="00B918C8">
              <w:rPr>
                <w:sz w:val="21"/>
                <w:szCs w:val="21"/>
              </w:rPr>
              <w:t>/SNS</w:t>
            </w:r>
          </w:p>
        </w:tc>
        <w:tc>
          <w:tcPr>
            <w:tcW w:w="1134" w:type="dxa"/>
            <w:gridSpan w:val="2"/>
            <w:tcBorders>
              <w:bottom w:val="single" w:sz="4" w:space="0" w:color="943634" w:themeColor="accent2" w:themeShade="BF"/>
            </w:tcBorders>
            <w:shd w:val="clear" w:color="auto" w:fill="CCCCCC"/>
            <w:noWrap/>
          </w:tcPr>
          <w:p w:rsidR="00A60638" w:rsidRPr="00B918C8" w:rsidRDefault="00A60638" w:rsidP="0075665B">
            <w:pPr>
              <w:pStyle w:val="8"/>
              <w:rPr>
                <w:sz w:val="21"/>
                <w:szCs w:val="21"/>
              </w:rPr>
            </w:pPr>
            <w:r w:rsidRPr="00B918C8">
              <w:rPr>
                <w:sz w:val="21"/>
                <w:szCs w:val="21"/>
              </w:rPr>
              <w:t>7</w:t>
            </w:r>
          </w:p>
        </w:tc>
        <w:tc>
          <w:tcPr>
            <w:tcW w:w="1701" w:type="dxa"/>
            <w:gridSpan w:val="2"/>
            <w:tcBorders>
              <w:bottom w:val="single" w:sz="4" w:space="0" w:color="943634" w:themeColor="accent2" w:themeShade="BF"/>
            </w:tcBorders>
            <w:shd w:val="clear" w:color="auto" w:fill="CCCCCC"/>
            <w:noWrap/>
          </w:tcPr>
          <w:p w:rsidR="00A60638" w:rsidRPr="00B918C8" w:rsidRDefault="00A60638" w:rsidP="0075665B">
            <w:pPr>
              <w:pStyle w:val="8"/>
              <w:rPr>
                <w:sz w:val="21"/>
                <w:szCs w:val="21"/>
              </w:rPr>
            </w:pPr>
            <w:r w:rsidRPr="00B918C8">
              <w:rPr>
                <w:sz w:val="21"/>
                <w:szCs w:val="21"/>
              </w:rPr>
              <w:t>约</w:t>
            </w:r>
            <w:r w:rsidRPr="00B918C8">
              <w:rPr>
                <w:sz w:val="21"/>
                <w:szCs w:val="21"/>
              </w:rPr>
              <w:t>1</w:t>
            </w:r>
            <w:r w:rsidRPr="00B918C8">
              <w:rPr>
                <w:sz w:val="21"/>
                <w:szCs w:val="21"/>
              </w:rPr>
              <w:t>亿美元</w:t>
            </w:r>
          </w:p>
        </w:tc>
        <w:tc>
          <w:tcPr>
            <w:tcW w:w="4395" w:type="dxa"/>
            <w:gridSpan w:val="2"/>
            <w:tcBorders>
              <w:bottom w:val="single" w:sz="4" w:space="0" w:color="943634" w:themeColor="accent2" w:themeShade="BF"/>
            </w:tcBorders>
            <w:shd w:val="clear" w:color="auto" w:fill="CCCCCC"/>
            <w:noWrap/>
          </w:tcPr>
          <w:p w:rsidR="00A60638" w:rsidRPr="00B918C8" w:rsidRDefault="00A60638" w:rsidP="0075665B">
            <w:pPr>
              <w:pStyle w:val="8"/>
              <w:rPr>
                <w:sz w:val="21"/>
                <w:szCs w:val="21"/>
              </w:rPr>
            </w:pPr>
            <w:r w:rsidRPr="00B918C8">
              <w:rPr>
                <w:sz w:val="21"/>
                <w:szCs w:val="21"/>
              </w:rPr>
              <w:t>面包旅行、检人、在路上</w:t>
            </w:r>
          </w:p>
        </w:tc>
      </w:tr>
    </w:tbl>
    <w:p w:rsidR="00E75007" w:rsidRPr="00EF1A06" w:rsidRDefault="00692E83" w:rsidP="001766C1">
      <w:pPr>
        <w:pStyle w:val="9"/>
        <w:spacing w:after="156"/>
        <w:rPr>
          <w:color w:val="7D0000"/>
          <w:sz w:val="18"/>
          <w:szCs w:val="18"/>
        </w:rPr>
      </w:pPr>
      <w:r w:rsidRPr="00EF1A06">
        <w:rPr>
          <w:color w:val="7D0000"/>
          <w:sz w:val="18"/>
          <w:szCs w:val="18"/>
        </w:rPr>
        <w:t>资料来源：</w:t>
      </w:r>
      <w:r w:rsidR="001766C1" w:rsidRPr="00EF1A06">
        <w:rPr>
          <w:rFonts w:hint="eastAsia"/>
          <w:color w:val="7D0000"/>
          <w:sz w:val="18"/>
          <w:szCs w:val="18"/>
        </w:rPr>
        <w:t>榜中榜旅游，</w:t>
      </w:r>
      <w:proofErr w:type="gramStart"/>
      <w:r w:rsidRPr="00EF1A06">
        <w:rPr>
          <w:color w:val="7D0000"/>
          <w:sz w:val="18"/>
          <w:szCs w:val="18"/>
        </w:rPr>
        <w:t>申万宏</w:t>
      </w:r>
      <w:proofErr w:type="gramEnd"/>
      <w:r w:rsidRPr="00EF1A06">
        <w:rPr>
          <w:color w:val="7D0000"/>
          <w:sz w:val="18"/>
          <w:szCs w:val="18"/>
        </w:rPr>
        <w:t>源证券</w:t>
      </w:r>
    </w:p>
    <w:p w:rsidR="00FB42F9" w:rsidRPr="00317A07" w:rsidRDefault="0075665B" w:rsidP="006525B8">
      <w:pPr>
        <w:pStyle w:val="11"/>
        <w:spacing w:before="312" w:after="156"/>
        <w:ind w:rightChars="-1012" w:right="-2125" w:firstLineChars="196" w:firstLine="630"/>
        <w:outlineLvl w:val="0"/>
        <w:rPr>
          <w:rFonts w:ascii="仿宋_GB2312" w:eastAsia="仿宋_GB2312"/>
          <w:sz w:val="32"/>
          <w:szCs w:val="32"/>
        </w:rPr>
      </w:pPr>
      <w:bookmarkStart w:id="14" w:name="_Toc419145622"/>
      <w:r w:rsidRPr="00317A07">
        <w:rPr>
          <w:rFonts w:ascii="仿宋_GB2312" w:eastAsia="仿宋_GB2312" w:hint="eastAsia"/>
          <w:sz w:val="32"/>
          <w:szCs w:val="32"/>
        </w:rPr>
        <w:t>（二）</w:t>
      </w:r>
      <w:r w:rsidR="00FB42F9" w:rsidRPr="00317A07">
        <w:rPr>
          <w:rFonts w:ascii="仿宋_GB2312" w:eastAsia="仿宋_GB2312" w:hint="eastAsia"/>
          <w:sz w:val="32"/>
          <w:szCs w:val="32"/>
        </w:rPr>
        <w:t>传统资源型景区深耕细作、人文景区外延扩张加速</w:t>
      </w:r>
      <w:bookmarkEnd w:id="14"/>
    </w:p>
    <w:p w:rsidR="00FB42F9" w:rsidRPr="00317A07" w:rsidRDefault="00FB42F9" w:rsidP="00317A07">
      <w:pPr>
        <w:tabs>
          <w:tab w:val="right" w:leader="dot" w:pos="10915"/>
        </w:tabs>
        <w:ind w:firstLineChars="250" w:firstLine="800"/>
        <w:jc w:val="left"/>
        <w:rPr>
          <w:rFonts w:ascii="仿宋_GB2312" w:eastAsia="仿宋_GB2312"/>
          <w:sz w:val="32"/>
          <w:szCs w:val="32"/>
        </w:rPr>
      </w:pPr>
      <w:r w:rsidRPr="00317A07">
        <w:rPr>
          <w:rFonts w:ascii="仿宋_GB2312" w:eastAsia="仿宋_GB2312" w:hint="eastAsia"/>
          <w:sz w:val="32"/>
          <w:szCs w:val="32"/>
        </w:rPr>
        <w:t>国内景区板块2014年实现总体收入94.89亿元，同比增长17.32%，其中，黄山旅游收入最高实现14.9亿元。宋城演艺收入同比增速最高37.78%，实现净利润2.65亿元，位居景区类企业榜首。资源型景区峨眉山A、黄山旅游、长白山、桂林旅游收入增长率分别为66%、37%、28%、33.32%，均呈现稳步增长。</w:t>
      </w:r>
      <w:r w:rsidR="001766C1" w:rsidRPr="00317A07">
        <w:rPr>
          <w:rFonts w:ascii="仿宋_GB2312" w:eastAsia="仿宋_GB2312" w:hint="eastAsia"/>
          <w:sz w:val="32"/>
          <w:szCs w:val="32"/>
        </w:rPr>
        <w:t>传统景区资源优势明显，经营性资产主要以门票和景区交通为主，凭借较高的知名度及较大的游客底量，经营情况稳健。</w:t>
      </w:r>
    </w:p>
    <w:tbl>
      <w:tblPr>
        <w:tblW w:w="0" w:type="auto"/>
        <w:tblInd w:w="108" w:type="dxa"/>
        <w:tblLayout w:type="fixed"/>
        <w:tblLook w:val="04A0" w:firstRow="1" w:lastRow="0" w:firstColumn="1" w:lastColumn="0" w:noHBand="0" w:noVBand="1"/>
      </w:tblPr>
      <w:tblGrid>
        <w:gridCol w:w="8100"/>
      </w:tblGrid>
      <w:tr w:rsidR="00FB42F9" w:rsidRPr="00B918C8" w:rsidTr="0075665B">
        <w:tc>
          <w:tcPr>
            <w:tcW w:w="8100" w:type="dxa"/>
            <w:tcBorders>
              <w:bottom w:val="single" w:sz="8" w:space="0" w:color="7D0000"/>
            </w:tcBorders>
            <w:shd w:val="clear" w:color="auto" w:fill="auto"/>
          </w:tcPr>
          <w:p w:rsidR="00FB42F9" w:rsidRPr="00B918C8" w:rsidRDefault="00FB42F9" w:rsidP="001766C1">
            <w:pPr>
              <w:pStyle w:val="5"/>
              <w:rPr>
                <w:rFonts w:cs="Times New Roman"/>
                <w:color w:val="7D0000"/>
                <w:sz w:val="28"/>
                <w:szCs w:val="28"/>
              </w:rPr>
            </w:pPr>
            <w:bookmarkStart w:id="15" w:name="_Toc416940988"/>
            <w:bookmarkStart w:id="16" w:name="_Toc419186606"/>
            <w:r w:rsidRPr="00EF1A06">
              <w:rPr>
                <w:rFonts w:cs="Times New Roman"/>
                <w:color w:val="7D0000"/>
                <w:sz w:val="24"/>
                <w:szCs w:val="24"/>
              </w:rPr>
              <w:lastRenderedPageBreak/>
              <w:t>图</w:t>
            </w:r>
            <w:r w:rsidR="001766C1" w:rsidRPr="00EF1A06">
              <w:rPr>
                <w:rFonts w:cs="Times New Roman" w:hint="eastAsia"/>
                <w:color w:val="7D0000"/>
                <w:sz w:val="24"/>
                <w:szCs w:val="24"/>
              </w:rPr>
              <w:t>5</w:t>
            </w:r>
            <w:r w:rsidRPr="00EF1A06">
              <w:rPr>
                <w:rFonts w:cs="Times New Roman"/>
                <w:color w:val="7D0000"/>
                <w:sz w:val="24"/>
                <w:szCs w:val="24"/>
              </w:rPr>
              <w:t>：国内上市企业经营现状</w:t>
            </w:r>
            <w:r w:rsidRPr="00EF1A06">
              <w:rPr>
                <w:rFonts w:cs="Times New Roman"/>
                <w:color w:val="7D0000"/>
                <w:sz w:val="24"/>
                <w:szCs w:val="24"/>
              </w:rPr>
              <w:t>-</w:t>
            </w:r>
            <w:r w:rsidRPr="00EF1A06">
              <w:rPr>
                <w:rFonts w:cs="Times New Roman"/>
                <w:color w:val="7D0000"/>
                <w:sz w:val="24"/>
                <w:szCs w:val="24"/>
              </w:rPr>
              <w:t>景区类</w:t>
            </w:r>
            <w:bookmarkEnd w:id="15"/>
            <w:bookmarkEnd w:id="16"/>
          </w:p>
        </w:tc>
      </w:tr>
      <w:tr w:rsidR="00FB42F9" w:rsidRPr="00B918C8" w:rsidTr="0075665B">
        <w:tc>
          <w:tcPr>
            <w:tcW w:w="8100" w:type="dxa"/>
            <w:tcBorders>
              <w:top w:val="single" w:sz="8" w:space="0" w:color="7D0000"/>
              <w:bottom w:val="single" w:sz="8" w:space="0" w:color="7D0000"/>
            </w:tcBorders>
          </w:tcPr>
          <w:p w:rsidR="00FB42F9" w:rsidRPr="00B918C8" w:rsidRDefault="00FB42F9" w:rsidP="0075665B">
            <w:pPr>
              <w:spacing w:line="0" w:lineRule="atLeast"/>
              <w:ind w:right="624"/>
              <w:jc w:val="center"/>
              <w:rPr>
                <w:sz w:val="28"/>
                <w:szCs w:val="28"/>
              </w:rPr>
            </w:pPr>
            <w:r w:rsidRPr="00B918C8">
              <w:rPr>
                <w:noProof/>
                <w:sz w:val="28"/>
                <w:szCs w:val="28"/>
              </w:rPr>
              <w:drawing>
                <wp:inline distT="0" distB="0" distL="0" distR="0" wp14:anchorId="041A73C2" wp14:editId="05D79BCB">
                  <wp:extent cx="5003272" cy="2553419"/>
                  <wp:effectExtent l="0" t="0" r="6878" b="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5003165" cy="2553364"/>
                          </a:xfrm>
                          <a:prstGeom prst="rect">
                            <a:avLst/>
                          </a:prstGeom>
                          <a:noFill/>
                          <a:ln w="9525">
                            <a:noFill/>
                            <a:miter lim="800000"/>
                            <a:headEnd/>
                            <a:tailEnd/>
                          </a:ln>
                        </pic:spPr>
                      </pic:pic>
                    </a:graphicData>
                  </a:graphic>
                </wp:inline>
              </w:drawing>
            </w:r>
          </w:p>
        </w:tc>
      </w:tr>
      <w:tr w:rsidR="00FB42F9" w:rsidRPr="00B918C8" w:rsidTr="0075665B">
        <w:tc>
          <w:tcPr>
            <w:tcW w:w="8100" w:type="dxa"/>
            <w:tcBorders>
              <w:top w:val="single" w:sz="8" w:space="0" w:color="7D0000"/>
            </w:tcBorders>
          </w:tcPr>
          <w:p w:rsidR="00FB42F9" w:rsidRPr="00B918C8" w:rsidRDefault="00FB42F9" w:rsidP="00FB42F9">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1766C1" w:rsidRPr="00B918C8" w:rsidRDefault="001766C1" w:rsidP="00147196">
      <w:pPr>
        <w:pStyle w:val="21"/>
        <w:spacing w:after="156"/>
        <w:ind w:rightChars="-1012" w:right="-2125"/>
        <w:rPr>
          <w:rFonts w:ascii="Times New Roman" w:hAnsi="Times New Roman"/>
          <w:color w:val="7D0000"/>
          <w:sz w:val="28"/>
          <w:szCs w:val="28"/>
        </w:rPr>
      </w:pPr>
      <w:bookmarkStart w:id="17" w:name="_Toc419040094"/>
    </w:p>
    <w:tbl>
      <w:tblPr>
        <w:tblW w:w="0" w:type="auto"/>
        <w:tblInd w:w="108" w:type="dxa"/>
        <w:tblLayout w:type="fixed"/>
        <w:tblLook w:val="04A0" w:firstRow="1" w:lastRow="0" w:firstColumn="1" w:lastColumn="0" w:noHBand="0" w:noVBand="1"/>
      </w:tblPr>
      <w:tblGrid>
        <w:gridCol w:w="8100"/>
      </w:tblGrid>
      <w:tr w:rsidR="001766C1" w:rsidRPr="00B918C8" w:rsidTr="00602357">
        <w:tc>
          <w:tcPr>
            <w:tcW w:w="8100" w:type="dxa"/>
            <w:tcBorders>
              <w:bottom w:val="single" w:sz="8" w:space="0" w:color="7D0000"/>
            </w:tcBorders>
            <w:shd w:val="clear" w:color="auto" w:fill="auto"/>
          </w:tcPr>
          <w:p w:rsidR="001766C1" w:rsidRPr="00B918C8" w:rsidRDefault="001766C1" w:rsidP="001766C1">
            <w:pPr>
              <w:pStyle w:val="5"/>
              <w:rPr>
                <w:rFonts w:cs="Times New Roman"/>
                <w:color w:val="FF0000"/>
                <w:sz w:val="28"/>
                <w:szCs w:val="28"/>
              </w:rPr>
            </w:pPr>
            <w:bookmarkStart w:id="18" w:name="_Toc419186607"/>
            <w:r w:rsidRPr="00EF1A06">
              <w:rPr>
                <w:rFonts w:cs="Times New Roman"/>
                <w:color w:val="7D0000"/>
                <w:sz w:val="24"/>
                <w:szCs w:val="24"/>
              </w:rPr>
              <w:t>图</w:t>
            </w:r>
            <w:r w:rsidRPr="00EF1A06">
              <w:rPr>
                <w:rFonts w:cs="Times New Roman" w:hint="eastAsia"/>
                <w:color w:val="7D0000"/>
                <w:sz w:val="24"/>
                <w:szCs w:val="24"/>
              </w:rPr>
              <w:t>6</w:t>
            </w:r>
            <w:r w:rsidRPr="00EF1A06">
              <w:rPr>
                <w:rFonts w:cs="Times New Roman"/>
                <w:color w:val="7D0000"/>
                <w:sz w:val="24"/>
                <w:szCs w:val="24"/>
              </w:rPr>
              <w:t>：景区</w:t>
            </w:r>
            <w:r w:rsidRPr="00EF1A06">
              <w:rPr>
                <w:rFonts w:cs="Times New Roman" w:hint="eastAsia"/>
                <w:color w:val="7D0000"/>
                <w:sz w:val="24"/>
                <w:szCs w:val="24"/>
              </w:rPr>
              <w:t>类企业</w:t>
            </w:r>
            <w:r w:rsidRPr="00EF1A06">
              <w:rPr>
                <w:rFonts w:cs="Times New Roman"/>
                <w:color w:val="7D0000"/>
                <w:sz w:val="24"/>
                <w:szCs w:val="24"/>
              </w:rPr>
              <w:t>净利润</w:t>
            </w:r>
            <w:bookmarkEnd w:id="18"/>
          </w:p>
        </w:tc>
      </w:tr>
      <w:tr w:rsidR="001766C1" w:rsidRPr="00B918C8" w:rsidTr="00602357">
        <w:tc>
          <w:tcPr>
            <w:tcW w:w="8100" w:type="dxa"/>
            <w:tcBorders>
              <w:top w:val="single" w:sz="8" w:space="0" w:color="7D0000"/>
              <w:bottom w:val="single" w:sz="8" w:space="0" w:color="7D0000"/>
            </w:tcBorders>
          </w:tcPr>
          <w:p w:rsidR="001766C1" w:rsidRPr="00B918C8" w:rsidRDefault="001766C1" w:rsidP="00602357">
            <w:pPr>
              <w:spacing w:line="0" w:lineRule="atLeast"/>
              <w:ind w:right="624"/>
              <w:rPr>
                <w:sz w:val="28"/>
                <w:szCs w:val="28"/>
              </w:rPr>
            </w:pPr>
            <w:r w:rsidRPr="00B918C8">
              <w:rPr>
                <w:noProof/>
                <w:sz w:val="28"/>
                <w:szCs w:val="28"/>
              </w:rPr>
              <w:drawing>
                <wp:inline distT="0" distB="0" distL="0" distR="0" wp14:anchorId="3B8064B5" wp14:editId="47A442CE">
                  <wp:extent cx="5098212" cy="2320369"/>
                  <wp:effectExtent l="0" t="0" r="0" b="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5098053" cy="2320297"/>
                          </a:xfrm>
                          <a:prstGeom prst="rect">
                            <a:avLst/>
                          </a:prstGeom>
                          <a:noFill/>
                          <a:ln w="9525">
                            <a:noFill/>
                            <a:miter lim="800000"/>
                            <a:headEnd/>
                            <a:tailEnd/>
                          </a:ln>
                        </pic:spPr>
                      </pic:pic>
                    </a:graphicData>
                  </a:graphic>
                </wp:inline>
              </w:drawing>
            </w:r>
          </w:p>
        </w:tc>
      </w:tr>
      <w:tr w:rsidR="001766C1" w:rsidRPr="00B918C8" w:rsidTr="00602357">
        <w:tc>
          <w:tcPr>
            <w:tcW w:w="8100" w:type="dxa"/>
            <w:tcBorders>
              <w:top w:val="single" w:sz="8" w:space="0" w:color="7D0000"/>
            </w:tcBorders>
          </w:tcPr>
          <w:p w:rsidR="001766C1" w:rsidRPr="00B918C8" w:rsidRDefault="001766C1" w:rsidP="001766C1">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6B1052" w:rsidRDefault="006B1052" w:rsidP="00147196">
      <w:pPr>
        <w:pStyle w:val="21"/>
        <w:spacing w:after="156"/>
        <w:ind w:rightChars="-1012" w:right="-2125"/>
        <w:rPr>
          <w:rFonts w:ascii="仿宋_GB2312" w:eastAsia="仿宋_GB2312" w:hAnsi="Times New Roman"/>
          <w:color w:val="7D0000"/>
          <w:sz w:val="32"/>
          <w:szCs w:val="32"/>
        </w:rPr>
      </w:pPr>
      <w:bookmarkStart w:id="19" w:name="_Toc419145623"/>
    </w:p>
    <w:p w:rsidR="00147196" w:rsidRPr="00317A07" w:rsidRDefault="00147196" w:rsidP="006525B8">
      <w:pPr>
        <w:pStyle w:val="21"/>
        <w:spacing w:after="156"/>
        <w:ind w:rightChars="-1012" w:right="-2125" w:firstLineChars="246" w:firstLine="790"/>
        <w:rPr>
          <w:rFonts w:ascii="仿宋_GB2312" w:eastAsia="仿宋_GB2312" w:hAnsi="Times New Roman"/>
          <w:color w:val="7D0000"/>
          <w:sz w:val="32"/>
          <w:szCs w:val="32"/>
        </w:rPr>
      </w:pPr>
      <w:r w:rsidRPr="00317A07">
        <w:rPr>
          <w:rFonts w:ascii="仿宋_GB2312" w:eastAsia="仿宋_GB2312" w:hAnsi="Times New Roman" w:hint="eastAsia"/>
          <w:color w:val="7D0000"/>
          <w:sz w:val="32"/>
          <w:szCs w:val="32"/>
        </w:rPr>
        <w:t>宋城</w:t>
      </w:r>
      <w:r w:rsidR="001766C1" w:rsidRPr="00317A07">
        <w:rPr>
          <w:rFonts w:ascii="仿宋_GB2312" w:eastAsia="仿宋_GB2312" w:hAnsi="Times New Roman" w:hint="eastAsia"/>
          <w:color w:val="7D0000"/>
          <w:sz w:val="32"/>
          <w:szCs w:val="32"/>
        </w:rPr>
        <w:t>演艺</w:t>
      </w:r>
      <w:r w:rsidRPr="00317A07">
        <w:rPr>
          <w:rFonts w:ascii="仿宋_GB2312" w:eastAsia="仿宋_GB2312" w:hAnsi="Times New Roman" w:hint="eastAsia"/>
          <w:color w:val="7D0000"/>
          <w:sz w:val="32"/>
          <w:szCs w:val="32"/>
        </w:rPr>
        <w:t>：线上线下融合，打造O2O演艺帝国</w:t>
      </w:r>
      <w:bookmarkEnd w:id="17"/>
      <w:bookmarkEnd w:id="19"/>
    </w:p>
    <w:tbl>
      <w:tblPr>
        <w:tblW w:w="0" w:type="auto"/>
        <w:tblInd w:w="108" w:type="dxa"/>
        <w:tblLayout w:type="fixed"/>
        <w:tblLook w:val="04A0" w:firstRow="1" w:lastRow="0" w:firstColumn="1" w:lastColumn="0" w:noHBand="0" w:noVBand="1"/>
      </w:tblPr>
      <w:tblGrid>
        <w:gridCol w:w="10206"/>
      </w:tblGrid>
      <w:tr w:rsidR="00147196" w:rsidRPr="00317A07" w:rsidTr="00B918C8">
        <w:tc>
          <w:tcPr>
            <w:tcW w:w="10206" w:type="dxa"/>
            <w:tcBorders>
              <w:bottom w:val="single" w:sz="8" w:space="0" w:color="7D0000"/>
            </w:tcBorders>
            <w:shd w:val="clear" w:color="auto" w:fill="auto"/>
          </w:tcPr>
          <w:p w:rsidR="001766C1" w:rsidRPr="00317A07" w:rsidRDefault="00947DB6" w:rsidP="006B1052">
            <w:pPr>
              <w:tabs>
                <w:tab w:val="right" w:leader="dot" w:pos="10915"/>
              </w:tabs>
              <w:autoSpaceDE w:val="0"/>
              <w:autoSpaceDN w:val="0"/>
              <w:adjustRightInd w:val="0"/>
              <w:ind w:rightChars="-41" w:right="-86" w:firstLineChars="250" w:firstLine="800"/>
              <w:jc w:val="left"/>
              <w:rPr>
                <w:rFonts w:ascii="仿宋_GB2312" w:eastAsia="仿宋_GB2312"/>
                <w:sz w:val="32"/>
                <w:szCs w:val="32"/>
              </w:rPr>
            </w:pPr>
            <w:r w:rsidRPr="00317A07">
              <w:rPr>
                <w:rFonts w:ascii="仿宋_GB2312" w:eastAsia="仿宋_GB2312" w:hint="eastAsia"/>
                <w:sz w:val="32"/>
                <w:szCs w:val="32"/>
              </w:rPr>
              <w:t>人文型景区宋城演艺于2010年11月在深交</w:t>
            </w:r>
            <w:proofErr w:type="gramStart"/>
            <w:r w:rsidRPr="00317A07">
              <w:rPr>
                <w:rFonts w:ascii="仿宋_GB2312" w:eastAsia="仿宋_GB2312" w:hint="eastAsia"/>
                <w:sz w:val="32"/>
                <w:szCs w:val="32"/>
              </w:rPr>
              <w:t>所创业</w:t>
            </w:r>
            <w:proofErr w:type="gramEnd"/>
            <w:r w:rsidRPr="00317A07">
              <w:rPr>
                <w:rFonts w:ascii="仿宋_GB2312" w:eastAsia="仿宋_GB2312" w:hint="eastAsia"/>
                <w:sz w:val="32"/>
                <w:szCs w:val="32"/>
              </w:rPr>
              <w:t>板上市，募集资金22.26亿元。随后</w:t>
            </w:r>
            <w:proofErr w:type="gramStart"/>
            <w:r w:rsidRPr="00317A07">
              <w:rPr>
                <w:rFonts w:ascii="仿宋_GB2312" w:eastAsia="仿宋_GB2312" w:hint="eastAsia"/>
                <w:sz w:val="32"/>
                <w:szCs w:val="32"/>
              </w:rPr>
              <w:t>募投动漫</w:t>
            </w:r>
            <w:proofErr w:type="gramEnd"/>
            <w:r w:rsidRPr="00317A07">
              <w:rPr>
                <w:rFonts w:ascii="仿宋_GB2312" w:eastAsia="仿宋_GB2312" w:hint="eastAsia"/>
                <w:sz w:val="32"/>
                <w:szCs w:val="32"/>
              </w:rPr>
              <w:t>乐园、三亚千古情、丽江千古情、九寨千古情等多台主题演艺，在夯实主业的基础上，进军电影与娱乐、广告媒体；</w:t>
            </w:r>
            <w:r w:rsidRPr="00317A07">
              <w:rPr>
                <w:rFonts w:ascii="仿宋_GB2312" w:eastAsia="仿宋_GB2312" w:hint="eastAsia"/>
                <w:sz w:val="32"/>
                <w:szCs w:val="32"/>
              </w:rPr>
              <w:lastRenderedPageBreak/>
              <w:t>并与北歌、中</w:t>
            </w:r>
            <w:proofErr w:type="gramStart"/>
            <w:r w:rsidRPr="00317A07">
              <w:rPr>
                <w:rFonts w:ascii="仿宋_GB2312" w:eastAsia="仿宋_GB2312" w:hint="eastAsia"/>
                <w:sz w:val="32"/>
                <w:szCs w:val="32"/>
              </w:rPr>
              <w:t>杂集团</w:t>
            </w:r>
            <w:proofErr w:type="gramEnd"/>
            <w:r w:rsidRPr="00317A07">
              <w:rPr>
                <w:rFonts w:ascii="仿宋_GB2312" w:eastAsia="仿宋_GB2312" w:hint="eastAsia"/>
                <w:sz w:val="32"/>
                <w:szCs w:val="32"/>
              </w:rPr>
              <w:t>战略合作，同时收购在线演艺平台六间房100%股权，进军互联网演艺行业，截至目前公司市值401.54亿元，相比上市之</w:t>
            </w:r>
            <w:proofErr w:type="gramStart"/>
            <w:r w:rsidRPr="00317A07">
              <w:rPr>
                <w:rFonts w:ascii="仿宋_GB2312" w:eastAsia="仿宋_GB2312" w:hint="eastAsia"/>
                <w:sz w:val="32"/>
                <w:szCs w:val="32"/>
              </w:rPr>
              <w:t>初实现</w:t>
            </w:r>
            <w:proofErr w:type="gramEnd"/>
            <w:r w:rsidRPr="00317A07">
              <w:rPr>
                <w:rFonts w:ascii="仿宋_GB2312" w:eastAsia="仿宋_GB2312" w:hint="eastAsia"/>
                <w:sz w:val="32"/>
                <w:szCs w:val="32"/>
              </w:rPr>
              <w:t>4倍增长。</w:t>
            </w:r>
          </w:p>
          <w:p w:rsidR="00147196" w:rsidRPr="00317A07" w:rsidRDefault="00147196" w:rsidP="001766C1">
            <w:pPr>
              <w:pStyle w:val="5"/>
              <w:rPr>
                <w:rFonts w:ascii="楷体_GB2312" w:cs="Times New Roman"/>
                <w:color w:val="7D0000"/>
                <w:sz w:val="28"/>
                <w:szCs w:val="28"/>
              </w:rPr>
            </w:pPr>
            <w:bookmarkStart w:id="20" w:name="_Toc419186608"/>
            <w:r w:rsidRPr="00317A07">
              <w:rPr>
                <w:rFonts w:cs="Times New Roman" w:hint="eastAsia"/>
                <w:color w:val="7D0000"/>
                <w:sz w:val="24"/>
                <w:szCs w:val="24"/>
              </w:rPr>
              <w:t>图</w:t>
            </w:r>
            <w:r w:rsidR="001766C1" w:rsidRPr="00317A07">
              <w:rPr>
                <w:rFonts w:cs="Times New Roman" w:hint="eastAsia"/>
                <w:color w:val="7D0000"/>
                <w:sz w:val="24"/>
                <w:szCs w:val="24"/>
              </w:rPr>
              <w:t>7</w:t>
            </w:r>
            <w:r w:rsidRPr="00317A07">
              <w:rPr>
                <w:rFonts w:cs="Times New Roman" w:hint="eastAsia"/>
                <w:color w:val="7D0000"/>
                <w:sz w:val="24"/>
                <w:szCs w:val="24"/>
              </w:rPr>
              <w:t>：宋城融资与发展历程</w:t>
            </w:r>
            <w:bookmarkEnd w:id="20"/>
          </w:p>
        </w:tc>
      </w:tr>
      <w:tr w:rsidR="00147196" w:rsidRPr="00B918C8" w:rsidTr="00B918C8">
        <w:tc>
          <w:tcPr>
            <w:tcW w:w="10206" w:type="dxa"/>
            <w:tcBorders>
              <w:top w:val="single" w:sz="8" w:space="0" w:color="7D0000"/>
              <w:bottom w:val="single" w:sz="8" w:space="0" w:color="7D0000"/>
            </w:tcBorders>
          </w:tcPr>
          <w:p w:rsidR="00147196" w:rsidRPr="00B918C8" w:rsidRDefault="00147196" w:rsidP="00147196">
            <w:pPr>
              <w:spacing w:line="0" w:lineRule="atLeast"/>
              <w:ind w:right="624"/>
              <w:jc w:val="center"/>
              <w:rPr>
                <w:sz w:val="28"/>
                <w:szCs w:val="28"/>
              </w:rPr>
            </w:pPr>
            <w:r w:rsidRPr="00B918C8">
              <w:rPr>
                <w:noProof/>
                <w:sz w:val="28"/>
                <w:szCs w:val="28"/>
              </w:rPr>
              <w:lastRenderedPageBreak/>
              <w:drawing>
                <wp:inline distT="0" distB="0" distL="0" distR="0" wp14:anchorId="03A3A484" wp14:editId="37EB20F7">
                  <wp:extent cx="4276904" cy="2725948"/>
                  <wp:effectExtent l="19050" t="0" r="9346"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4281660" cy="2728979"/>
                          </a:xfrm>
                          <a:prstGeom prst="rect">
                            <a:avLst/>
                          </a:prstGeom>
                          <a:noFill/>
                          <a:ln w="9525">
                            <a:noFill/>
                            <a:miter lim="800000"/>
                            <a:headEnd/>
                            <a:tailEnd/>
                          </a:ln>
                        </pic:spPr>
                      </pic:pic>
                    </a:graphicData>
                  </a:graphic>
                </wp:inline>
              </w:drawing>
            </w:r>
          </w:p>
        </w:tc>
      </w:tr>
      <w:tr w:rsidR="00147196" w:rsidRPr="00B918C8" w:rsidTr="00B918C8">
        <w:tc>
          <w:tcPr>
            <w:tcW w:w="10206" w:type="dxa"/>
            <w:tcBorders>
              <w:top w:val="single" w:sz="8" w:space="0" w:color="7D0000"/>
            </w:tcBorders>
          </w:tcPr>
          <w:p w:rsidR="00147196" w:rsidRPr="00B918C8" w:rsidRDefault="00147196" w:rsidP="00147196">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16396B" w:rsidRPr="00317A07" w:rsidRDefault="0075665B" w:rsidP="006525B8">
      <w:pPr>
        <w:pStyle w:val="11"/>
        <w:spacing w:before="312" w:after="156"/>
        <w:ind w:rightChars="-1012" w:right="-2125" w:firstLineChars="196" w:firstLine="630"/>
        <w:outlineLvl w:val="0"/>
        <w:rPr>
          <w:rFonts w:ascii="仿宋_GB2312" w:eastAsia="仿宋_GB2312"/>
          <w:sz w:val="32"/>
          <w:szCs w:val="32"/>
        </w:rPr>
      </w:pPr>
      <w:bookmarkStart w:id="21" w:name="_Toc419145624"/>
      <w:r w:rsidRPr="00317A07">
        <w:rPr>
          <w:rFonts w:ascii="仿宋_GB2312" w:eastAsia="仿宋_GB2312" w:hint="eastAsia"/>
          <w:sz w:val="32"/>
          <w:szCs w:val="32"/>
        </w:rPr>
        <w:t>（三）</w:t>
      </w:r>
      <w:r w:rsidR="00C82C5E" w:rsidRPr="00317A07">
        <w:rPr>
          <w:rFonts w:ascii="仿宋_GB2312" w:eastAsia="仿宋_GB2312" w:hint="eastAsia"/>
          <w:sz w:val="32"/>
          <w:szCs w:val="32"/>
        </w:rPr>
        <w:t>传统旅行社借力资本、实现跨越式</w:t>
      </w:r>
      <w:r w:rsidR="00F92AEA" w:rsidRPr="00317A07">
        <w:rPr>
          <w:rFonts w:ascii="仿宋_GB2312" w:eastAsia="仿宋_GB2312" w:hint="eastAsia"/>
          <w:sz w:val="32"/>
          <w:szCs w:val="32"/>
        </w:rPr>
        <w:t>发展</w:t>
      </w:r>
      <w:bookmarkEnd w:id="21"/>
    </w:p>
    <w:p w:rsidR="001766C1" w:rsidRPr="006B1052" w:rsidRDefault="00E55481" w:rsidP="006B1052">
      <w:pPr>
        <w:tabs>
          <w:tab w:val="right" w:leader="dot" w:pos="10915"/>
        </w:tabs>
        <w:ind w:firstLineChars="250" w:firstLine="800"/>
        <w:jc w:val="left"/>
        <w:rPr>
          <w:rFonts w:ascii="仿宋_GB2312" w:eastAsia="仿宋_GB2312"/>
          <w:sz w:val="32"/>
          <w:szCs w:val="32"/>
        </w:rPr>
      </w:pPr>
      <w:r w:rsidRPr="00317A07">
        <w:rPr>
          <w:rFonts w:ascii="仿宋_GB2312" w:eastAsia="仿宋_GB2312" w:hint="eastAsia"/>
          <w:sz w:val="32"/>
          <w:szCs w:val="32"/>
        </w:rPr>
        <w:t>旅</w:t>
      </w:r>
      <w:r w:rsidR="00EA0B0C" w:rsidRPr="00317A07">
        <w:rPr>
          <w:rFonts w:ascii="仿宋_GB2312" w:eastAsia="仿宋_GB2312" w:hint="eastAsia"/>
          <w:sz w:val="32"/>
          <w:szCs w:val="32"/>
        </w:rPr>
        <w:t>行</w:t>
      </w:r>
      <w:r w:rsidRPr="00317A07">
        <w:rPr>
          <w:rFonts w:ascii="仿宋_GB2312" w:eastAsia="仿宋_GB2312" w:hint="eastAsia"/>
          <w:sz w:val="32"/>
          <w:szCs w:val="32"/>
        </w:rPr>
        <w:t>社类</w:t>
      </w:r>
      <w:r w:rsidR="00EF248B" w:rsidRPr="00317A07">
        <w:rPr>
          <w:rFonts w:ascii="仿宋_GB2312" w:eastAsia="仿宋_GB2312" w:hint="eastAsia"/>
          <w:sz w:val="32"/>
          <w:szCs w:val="32"/>
        </w:rPr>
        <w:t>企业</w:t>
      </w:r>
      <w:r w:rsidRPr="00317A07">
        <w:rPr>
          <w:rFonts w:ascii="仿宋_GB2312" w:eastAsia="仿宋_GB2312" w:hint="eastAsia"/>
          <w:sz w:val="32"/>
          <w:szCs w:val="32"/>
        </w:rPr>
        <w:t>实现总收入3</w:t>
      </w:r>
      <w:r w:rsidR="008249C9" w:rsidRPr="00317A07">
        <w:rPr>
          <w:rFonts w:ascii="仿宋_GB2312" w:eastAsia="仿宋_GB2312" w:hint="eastAsia"/>
          <w:sz w:val="32"/>
          <w:szCs w:val="32"/>
        </w:rPr>
        <w:t>8</w:t>
      </w:r>
      <w:r w:rsidR="00616847" w:rsidRPr="00317A07">
        <w:rPr>
          <w:rFonts w:ascii="仿宋_GB2312" w:eastAsia="仿宋_GB2312" w:hint="eastAsia"/>
          <w:sz w:val="32"/>
          <w:szCs w:val="32"/>
        </w:rPr>
        <w:t>3.5</w:t>
      </w:r>
      <w:r w:rsidR="008249C9" w:rsidRPr="00317A07">
        <w:rPr>
          <w:rFonts w:ascii="仿宋_GB2312" w:eastAsia="仿宋_GB2312" w:hint="eastAsia"/>
          <w:sz w:val="32"/>
          <w:szCs w:val="32"/>
        </w:rPr>
        <w:t>1</w:t>
      </w:r>
      <w:r w:rsidRPr="00317A07">
        <w:rPr>
          <w:rFonts w:ascii="仿宋_GB2312" w:eastAsia="仿宋_GB2312" w:hint="eastAsia"/>
          <w:sz w:val="32"/>
          <w:szCs w:val="32"/>
        </w:rPr>
        <w:t>亿元，同比增长1</w:t>
      </w:r>
      <w:r w:rsidR="008249C9" w:rsidRPr="00317A07">
        <w:rPr>
          <w:rFonts w:ascii="仿宋_GB2312" w:eastAsia="仿宋_GB2312" w:hint="eastAsia"/>
          <w:sz w:val="32"/>
          <w:szCs w:val="32"/>
        </w:rPr>
        <w:t>1</w:t>
      </w:r>
      <w:r w:rsidR="00616847" w:rsidRPr="00317A07">
        <w:rPr>
          <w:rFonts w:ascii="仿宋_GB2312" w:eastAsia="仿宋_GB2312" w:hint="eastAsia"/>
          <w:sz w:val="32"/>
          <w:szCs w:val="32"/>
        </w:rPr>
        <w:t>.</w:t>
      </w:r>
      <w:r w:rsidR="008249C9" w:rsidRPr="00317A07">
        <w:rPr>
          <w:rFonts w:ascii="仿宋_GB2312" w:eastAsia="仿宋_GB2312" w:hint="eastAsia"/>
          <w:sz w:val="32"/>
          <w:szCs w:val="32"/>
        </w:rPr>
        <w:t>27</w:t>
      </w:r>
      <w:r w:rsidRPr="00317A07">
        <w:rPr>
          <w:rFonts w:ascii="仿宋_GB2312" w:eastAsia="仿宋_GB2312" w:hint="eastAsia"/>
          <w:sz w:val="32"/>
          <w:szCs w:val="32"/>
        </w:rPr>
        <w:t>%；净利润</w:t>
      </w:r>
      <w:r w:rsidR="008249C9" w:rsidRPr="00317A07">
        <w:rPr>
          <w:rFonts w:ascii="仿宋_GB2312" w:eastAsia="仿宋_GB2312" w:hint="eastAsia"/>
          <w:sz w:val="32"/>
          <w:szCs w:val="32"/>
        </w:rPr>
        <w:t>36.58</w:t>
      </w:r>
      <w:r w:rsidRPr="00317A07">
        <w:rPr>
          <w:rFonts w:ascii="仿宋_GB2312" w:eastAsia="仿宋_GB2312" w:hint="eastAsia"/>
          <w:sz w:val="32"/>
          <w:szCs w:val="32"/>
        </w:rPr>
        <w:t>亿元，同比增长</w:t>
      </w:r>
      <w:r w:rsidR="008249C9" w:rsidRPr="00317A07">
        <w:rPr>
          <w:rFonts w:ascii="仿宋_GB2312" w:eastAsia="仿宋_GB2312" w:hint="eastAsia"/>
          <w:sz w:val="32"/>
          <w:szCs w:val="32"/>
        </w:rPr>
        <w:t>23.62</w:t>
      </w:r>
      <w:r w:rsidRPr="00317A07">
        <w:rPr>
          <w:rFonts w:ascii="仿宋_GB2312" w:eastAsia="仿宋_GB2312" w:hint="eastAsia"/>
          <w:sz w:val="32"/>
          <w:szCs w:val="32"/>
        </w:rPr>
        <w:t>%。</w:t>
      </w:r>
      <w:r w:rsidR="0086654B" w:rsidRPr="00317A07">
        <w:rPr>
          <w:rFonts w:ascii="仿宋_GB2312" w:eastAsia="仿宋_GB2312" w:hint="eastAsia"/>
          <w:sz w:val="32"/>
          <w:szCs w:val="32"/>
        </w:rPr>
        <w:t>其中，</w:t>
      </w:r>
      <w:r w:rsidR="00D915C3" w:rsidRPr="00317A07">
        <w:rPr>
          <w:rFonts w:ascii="仿宋_GB2312" w:eastAsia="仿宋_GB2312" w:hint="eastAsia"/>
          <w:sz w:val="32"/>
          <w:szCs w:val="32"/>
        </w:rPr>
        <w:t>中国</w:t>
      </w:r>
      <w:r w:rsidR="0086654B" w:rsidRPr="00317A07">
        <w:rPr>
          <w:rFonts w:ascii="仿宋_GB2312" w:eastAsia="仿宋_GB2312" w:hint="eastAsia"/>
          <w:sz w:val="32"/>
          <w:szCs w:val="32"/>
        </w:rPr>
        <w:t>国旅借力免税</w:t>
      </w:r>
      <w:r w:rsidR="00D915C3" w:rsidRPr="00317A07">
        <w:rPr>
          <w:rFonts w:ascii="仿宋_GB2312" w:eastAsia="仿宋_GB2312" w:hint="eastAsia"/>
          <w:sz w:val="32"/>
          <w:szCs w:val="32"/>
        </w:rPr>
        <w:t>业务</w:t>
      </w:r>
      <w:r w:rsidR="0086654B" w:rsidRPr="00317A07">
        <w:rPr>
          <w:rFonts w:ascii="仿宋_GB2312" w:eastAsia="仿宋_GB2312" w:hint="eastAsia"/>
          <w:sz w:val="32"/>
          <w:szCs w:val="32"/>
        </w:rPr>
        <w:t>实现近200亿收入，中青旅借力景区做大资产规模实现</w:t>
      </w:r>
      <w:r w:rsidR="003868DA" w:rsidRPr="00317A07">
        <w:rPr>
          <w:rFonts w:ascii="仿宋_GB2312" w:eastAsia="仿宋_GB2312" w:hint="eastAsia"/>
          <w:sz w:val="32"/>
          <w:szCs w:val="32"/>
        </w:rPr>
        <w:t>收入</w:t>
      </w:r>
      <w:r w:rsidR="0086654B" w:rsidRPr="00317A07">
        <w:rPr>
          <w:rFonts w:ascii="仿宋_GB2312" w:eastAsia="仿宋_GB2312" w:hint="eastAsia"/>
          <w:sz w:val="32"/>
          <w:szCs w:val="32"/>
        </w:rPr>
        <w:t>106亿</w:t>
      </w:r>
      <w:r w:rsidR="003868DA" w:rsidRPr="00317A07">
        <w:rPr>
          <w:rFonts w:ascii="仿宋_GB2312" w:eastAsia="仿宋_GB2312" w:hint="eastAsia"/>
          <w:sz w:val="32"/>
          <w:szCs w:val="32"/>
        </w:rPr>
        <w:t>元</w:t>
      </w:r>
      <w:r w:rsidR="001766C1" w:rsidRPr="00317A07">
        <w:rPr>
          <w:rFonts w:ascii="仿宋_GB2312" w:eastAsia="仿宋_GB2312" w:hint="eastAsia"/>
          <w:sz w:val="32"/>
          <w:szCs w:val="32"/>
        </w:rPr>
        <w:t>。</w:t>
      </w:r>
    </w:p>
    <w:tbl>
      <w:tblPr>
        <w:tblW w:w="0" w:type="auto"/>
        <w:tblInd w:w="108" w:type="dxa"/>
        <w:tblLayout w:type="fixed"/>
        <w:tblLook w:val="04A0" w:firstRow="1" w:lastRow="0" w:firstColumn="1" w:lastColumn="0" w:noHBand="0" w:noVBand="1"/>
      </w:tblPr>
      <w:tblGrid>
        <w:gridCol w:w="5111"/>
        <w:gridCol w:w="288"/>
        <w:gridCol w:w="4861"/>
      </w:tblGrid>
      <w:tr w:rsidR="00A60638" w:rsidRPr="00B918C8" w:rsidTr="0075665B">
        <w:tc>
          <w:tcPr>
            <w:tcW w:w="5111" w:type="dxa"/>
            <w:tcBorders>
              <w:bottom w:val="single" w:sz="8" w:space="0" w:color="7D0000"/>
            </w:tcBorders>
            <w:shd w:val="clear" w:color="auto" w:fill="auto"/>
          </w:tcPr>
          <w:p w:rsidR="00A60638" w:rsidRPr="00B918C8" w:rsidRDefault="00A60638" w:rsidP="001766C1">
            <w:pPr>
              <w:pStyle w:val="5"/>
              <w:rPr>
                <w:rFonts w:cs="Times New Roman"/>
                <w:color w:val="7D0000"/>
                <w:sz w:val="28"/>
                <w:szCs w:val="28"/>
              </w:rPr>
            </w:pPr>
            <w:bookmarkStart w:id="22" w:name="_Toc419186609"/>
            <w:r w:rsidRPr="00EF1A06">
              <w:rPr>
                <w:rFonts w:cs="Times New Roman"/>
                <w:color w:val="7D0000"/>
                <w:sz w:val="24"/>
                <w:szCs w:val="24"/>
              </w:rPr>
              <w:t>图</w:t>
            </w:r>
            <w:r w:rsidR="001766C1" w:rsidRPr="00EF1A06">
              <w:rPr>
                <w:rFonts w:cs="Times New Roman" w:hint="eastAsia"/>
                <w:color w:val="7D0000"/>
                <w:sz w:val="24"/>
                <w:szCs w:val="24"/>
              </w:rPr>
              <w:t>8</w:t>
            </w:r>
            <w:r w:rsidRPr="00EF1A06">
              <w:rPr>
                <w:rFonts w:cs="Times New Roman"/>
                <w:color w:val="7D0000"/>
                <w:sz w:val="24"/>
                <w:szCs w:val="24"/>
              </w:rPr>
              <w:t>：旅行社</w:t>
            </w:r>
            <w:r w:rsidR="001766C1" w:rsidRPr="00EF1A06">
              <w:rPr>
                <w:rFonts w:cs="Times New Roman" w:hint="eastAsia"/>
                <w:color w:val="7D0000"/>
                <w:sz w:val="24"/>
                <w:szCs w:val="24"/>
              </w:rPr>
              <w:t>类企业</w:t>
            </w:r>
            <w:r w:rsidRPr="00EF1A06">
              <w:rPr>
                <w:rFonts w:cs="Times New Roman"/>
                <w:color w:val="7D0000"/>
                <w:sz w:val="24"/>
                <w:szCs w:val="24"/>
              </w:rPr>
              <w:t>收入</w:t>
            </w:r>
            <w:bookmarkEnd w:id="22"/>
          </w:p>
        </w:tc>
        <w:tc>
          <w:tcPr>
            <w:tcW w:w="288" w:type="dxa"/>
          </w:tcPr>
          <w:p w:rsidR="00A60638" w:rsidRPr="00EF1A06" w:rsidRDefault="00A60638" w:rsidP="00EF1A06">
            <w:pPr>
              <w:pStyle w:val="5"/>
              <w:rPr>
                <w:rFonts w:cs="Times New Roman"/>
                <w:color w:val="7D0000"/>
                <w:sz w:val="24"/>
                <w:szCs w:val="24"/>
              </w:rPr>
            </w:pPr>
          </w:p>
        </w:tc>
        <w:tc>
          <w:tcPr>
            <w:tcW w:w="4861" w:type="dxa"/>
            <w:tcBorders>
              <w:bottom w:val="single" w:sz="8" w:space="0" w:color="7D0000"/>
            </w:tcBorders>
            <w:shd w:val="clear" w:color="auto" w:fill="auto"/>
          </w:tcPr>
          <w:p w:rsidR="00A60638" w:rsidRPr="00EF1A06" w:rsidRDefault="00A60638" w:rsidP="00EF1A06">
            <w:pPr>
              <w:pStyle w:val="5"/>
              <w:rPr>
                <w:rFonts w:cs="Times New Roman"/>
                <w:color w:val="7D0000"/>
                <w:sz w:val="24"/>
                <w:szCs w:val="24"/>
              </w:rPr>
            </w:pPr>
            <w:bookmarkStart w:id="23" w:name="_Toc419186610"/>
            <w:r w:rsidRPr="00EF1A06">
              <w:rPr>
                <w:rFonts w:cs="Times New Roman"/>
                <w:color w:val="7D0000"/>
                <w:sz w:val="24"/>
                <w:szCs w:val="24"/>
              </w:rPr>
              <w:t>图</w:t>
            </w:r>
            <w:r w:rsidR="001766C1" w:rsidRPr="00EF1A06">
              <w:rPr>
                <w:rFonts w:cs="Times New Roman" w:hint="eastAsia"/>
                <w:color w:val="7D0000"/>
                <w:sz w:val="24"/>
                <w:szCs w:val="24"/>
              </w:rPr>
              <w:t>9</w:t>
            </w:r>
            <w:r w:rsidRPr="00EF1A06">
              <w:rPr>
                <w:rFonts w:cs="Times New Roman"/>
                <w:color w:val="7D0000"/>
                <w:sz w:val="24"/>
                <w:szCs w:val="24"/>
              </w:rPr>
              <w:t>：旅行社</w:t>
            </w:r>
            <w:r w:rsidR="001766C1" w:rsidRPr="00EF1A06">
              <w:rPr>
                <w:rFonts w:cs="Times New Roman" w:hint="eastAsia"/>
                <w:color w:val="7D0000"/>
                <w:sz w:val="24"/>
                <w:szCs w:val="24"/>
              </w:rPr>
              <w:t>类企业</w:t>
            </w:r>
            <w:r w:rsidRPr="00EF1A06">
              <w:rPr>
                <w:rFonts w:cs="Times New Roman"/>
                <w:color w:val="7D0000"/>
                <w:sz w:val="24"/>
                <w:szCs w:val="24"/>
              </w:rPr>
              <w:t>净利润</w:t>
            </w:r>
            <w:bookmarkEnd w:id="23"/>
          </w:p>
        </w:tc>
      </w:tr>
      <w:tr w:rsidR="00A60638" w:rsidRPr="00B918C8" w:rsidTr="0075665B">
        <w:tc>
          <w:tcPr>
            <w:tcW w:w="5111" w:type="dxa"/>
            <w:tcBorders>
              <w:top w:val="single" w:sz="8" w:space="0" w:color="7D0000"/>
              <w:bottom w:val="single" w:sz="8" w:space="0" w:color="7D0000"/>
            </w:tcBorders>
          </w:tcPr>
          <w:p w:rsidR="00A60638" w:rsidRPr="00B918C8" w:rsidRDefault="00481C5F" w:rsidP="0075665B">
            <w:pPr>
              <w:spacing w:line="0" w:lineRule="atLeast"/>
              <w:ind w:right="624"/>
              <w:rPr>
                <w:sz w:val="28"/>
                <w:szCs w:val="28"/>
              </w:rPr>
            </w:pPr>
            <w:r w:rsidRPr="00B918C8">
              <w:rPr>
                <w:noProof/>
                <w:sz w:val="28"/>
                <w:szCs w:val="28"/>
              </w:rPr>
              <w:drawing>
                <wp:inline distT="0" distB="0" distL="0" distR="0" wp14:anchorId="525C625F" wp14:editId="3D36AAA8">
                  <wp:extent cx="3152775" cy="2002706"/>
                  <wp:effectExtent l="19050" t="0" r="9525" b="0"/>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2077" r="3561"/>
                          <a:stretch>
                            <a:fillRect/>
                          </a:stretch>
                        </pic:blipFill>
                        <pic:spPr bwMode="auto">
                          <a:xfrm>
                            <a:off x="0" y="0"/>
                            <a:ext cx="3152775" cy="2002706"/>
                          </a:xfrm>
                          <a:prstGeom prst="rect">
                            <a:avLst/>
                          </a:prstGeom>
                          <a:noFill/>
                          <a:ln w="9525">
                            <a:noFill/>
                            <a:miter lim="800000"/>
                            <a:headEnd/>
                            <a:tailEnd/>
                          </a:ln>
                        </pic:spPr>
                      </pic:pic>
                    </a:graphicData>
                  </a:graphic>
                </wp:inline>
              </w:drawing>
            </w:r>
          </w:p>
        </w:tc>
        <w:tc>
          <w:tcPr>
            <w:tcW w:w="288" w:type="dxa"/>
          </w:tcPr>
          <w:p w:rsidR="00A60638" w:rsidRPr="00B918C8" w:rsidRDefault="00A60638" w:rsidP="0075665B">
            <w:pPr>
              <w:spacing w:line="0" w:lineRule="atLeast"/>
              <w:ind w:right="624"/>
              <w:rPr>
                <w:noProof/>
                <w:sz w:val="28"/>
                <w:szCs w:val="28"/>
              </w:rPr>
            </w:pPr>
          </w:p>
        </w:tc>
        <w:tc>
          <w:tcPr>
            <w:tcW w:w="4861" w:type="dxa"/>
            <w:tcBorders>
              <w:top w:val="single" w:sz="8" w:space="0" w:color="7D0000"/>
              <w:bottom w:val="single" w:sz="8" w:space="0" w:color="7D0000"/>
            </w:tcBorders>
          </w:tcPr>
          <w:p w:rsidR="00A60638" w:rsidRPr="00B918C8" w:rsidRDefault="00481C5F" w:rsidP="0006652C">
            <w:pPr>
              <w:spacing w:line="0" w:lineRule="atLeast"/>
              <w:ind w:leftChars="-57" w:left="-120" w:right="624"/>
              <w:rPr>
                <w:sz w:val="28"/>
                <w:szCs w:val="28"/>
              </w:rPr>
            </w:pPr>
            <w:r w:rsidRPr="00B918C8">
              <w:rPr>
                <w:noProof/>
                <w:sz w:val="28"/>
                <w:szCs w:val="28"/>
              </w:rPr>
              <w:drawing>
                <wp:inline distT="0" distB="0" distL="0" distR="0" wp14:anchorId="753DC831" wp14:editId="5E3605D9">
                  <wp:extent cx="3124200" cy="1998934"/>
                  <wp:effectExtent l="19050" t="0" r="0" b="0"/>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l="1618"/>
                          <a:stretch>
                            <a:fillRect/>
                          </a:stretch>
                        </pic:blipFill>
                        <pic:spPr bwMode="auto">
                          <a:xfrm>
                            <a:off x="0" y="0"/>
                            <a:ext cx="3126256" cy="2000250"/>
                          </a:xfrm>
                          <a:prstGeom prst="rect">
                            <a:avLst/>
                          </a:prstGeom>
                          <a:noFill/>
                          <a:ln w="9525">
                            <a:noFill/>
                            <a:miter lim="800000"/>
                            <a:headEnd/>
                            <a:tailEnd/>
                          </a:ln>
                        </pic:spPr>
                      </pic:pic>
                    </a:graphicData>
                  </a:graphic>
                </wp:inline>
              </w:drawing>
            </w:r>
          </w:p>
        </w:tc>
      </w:tr>
      <w:tr w:rsidR="00A60638" w:rsidRPr="00B918C8" w:rsidTr="0075665B">
        <w:tc>
          <w:tcPr>
            <w:tcW w:w="5111" w:type="dxa"/>
            <w:tcBorders>
              <w:top w:val="single" w:sz="8" w:space="0" w:color="7D0000"/>
            </w:tcBorders>
          </w:tcPr>
          <w:p w:rsidR="00A60638" w:rsidRPr="00B918C8" w:rsidRDefault="00A60638" w:rsidP="00A60638">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c>
          <w:tcPr>
            <w:tcW w:w="288" w:type="dxa"/>
          </w:tcPr>
          <w:p w:rsidR="00A60638" w:rsidRPr="00EF1A06" w:rsidRDefault="00A60638" w:rsidP="00EF1A06">
            <w:pPr>
              <w:pStyle w:val="9"/>
              <w:spacing w:after="156"/>
              <w:rPr>
                <w:color w:val="7D0000"/>
                <w:sz w:val="18"/>
                <w:szCs w:val="18"/>
              </w:rPr>
            </w:pPr>
          </w:p>
        </w:tc>
        <w:tc>
          <w:tcPr>
            <w:tcW w:w="4861" w:type="dxa"/>
            <w:tcBorders>
              <w:top w:val="single" w:sz="8" w:space="0" w:color="7D0000"/>
            </w:tcBorders>
          </w:tcPr>
          <w:p w:rsidR="00A60638" w:rsidRPr="00EF1A06" w:rsidRDefault="00A60638" w:rsidP="00EF1A06">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申万宏源证券</w:t>
            </w:r>
            <w:proofErr w:type="gramEnd"/>
          </w:p>
        </w:tc>
      </w:tr>
    </w:tbl>
    <w:p w:rsidR="00147196" w:rsidRPr="00317A07" w:rsidRDefault="00147196" w:rsidP="006525B8">
      <w:pPr>
        <w:pStyle w:val="21"/>
        <w:spacing w:after="156"/>
        <w:ind w:rightChars="-1012" w:right="-2125" w:firstLineChars="196" w:firstLine="630"/>
        <w:rPr>
          <w:rFonts w:ascii="仿宋_GB2312" w:eastAsia="仿宋_GB2312" w:hAnsi="Times New Roman"/>
          <w:color w:val="7D0000"/>
          <w:sz w:val="32"/>
          <w:szCs w:val="32"/>
        </w:rPr>
      </w:pPr>
      <w:bookmarkStart w:id="24" w:name="_Toc419040095"/>
      <w:bookmarkStart w:id="25" w:name="_Toc419145625"/>
      <w:proofErr w:type="gramStart"/>
      <w:r w:rsidRPr="00317A07">
        <w:rPr>
          <w:rFonts w:ascii="仿宋_GB2312" w:eastAsia="仿宋_GB2312" w:hAnsi="Times New Roman" w:hint="eastAsia"/>
          <w:color w:val="7D0000"/>
          <w:sz w:val="32"/>
          <w:szCs w:val="32"/>
        </w:rPr>
        <w:lastRenderedPageBreak/>
        <w:t>众信旅游</w:t>
      </w:r>
      <w:proofErr w:type="gramEnd"/>
      <w:r w:rsidRPr="00317A07">
        <w:rPr>
          <w:rFonts w:ascii="仿宋_GB2312" w:eastAsia="仿宋_GB2312" w:hAnsi="Times New Roman" w:hint="eastAsia"/>
          <w:color w:val="7D0000"/>
          <w:sz w:val="32"/>
          <w:szCs w:val="32"/>
        </w:rPr>
        <w:t>：全产业链的出境游服务提供商</w:t>
      </w:r>
      <w:bookmarkEnd w:id="24"/>
      <w:bookmarkEnd w:id="25"/>
    </w:p>
    <w:p w:rsidR="00147196" w:rsidRPr="00317A07" w:rsidRDefault="001766C1" w:rsidP="00317A07">
      <w:pPr>
        <w:ind w:firstLineChars="200" w:firstLine="640"/>
        <w:rPr>
          <w:rFonts w:ascii="仿宋_GB2312" w:eastAsia="仿宋_GB2312"/>
          <w:b/>
          <w:color w:val="FF0000"/>
          <w:sz w:val="32"/>
          <w:szCs w:val="32"/>
        </w:rPr>
      </w:pPr>
      <w:proofErr w:type="gramStart"/>
      <w:r w:rsidRPr="00317A07">
        <w:rPr>
          <w:rFonts w:ascii="仿宋_GB2312" w:eastAsia="仿宋_GB2312" w:hint="eastAsia"/>
          <w:sz w:val="32"/>
          <w:szCs w:val="32"/>
        </w:rPr>
        <w:t>众信旅游</w:t>
      </w:r>
      <w:proofErr w:type="gramEnd"/>
      <w:r w:rsidRPr="00317A07">
        <w:rPr>
          <w:rFonts w:ascii="仿宋_GB2312" w:eastAsia="仿宋_GB2312" w:hint="eastAsia"/>
          <w:sz w:val="32"/>
          <w:szCs w:val="32"/>
        </w:rPr>
        <w:t>于2014年1月作为国内首家民营旅行社在深圳中小板上市，募集资金3.37亿；随后通过定向增发 6.3亿元购买竹园国旅70%股份，夯实出境</w:t>
      </w:r>
      <w:proofErr w:type="gramStart"/>
      <w:r w:rsidRPr="00317A07">
        <w:rPr>
          <w:rFonts w:ascii="仿宋_GB2312" w:eastAsia="仿宋_GB2312" w:hint="eastAsia"/>
          <w:sz w:val="32"/>
          <w:szCs w:val="32"/>
        </w:rPr>
        <w:t>游供应</w:t>
      </w:r>
      <w:proofErr w:type="gramEnd"/>
      <w:r w:rsidRPr="00317A07">
        <w:rPr>
          <w:rFonts w:ascii="仿宋_GB2312" w:eastAsia="仿宋_GB2312" w:hint="eastAsia"/>
          <w:sz w:val="32"/>
          <w:szCs w:val="32"/>
        </w:rPr>
        <w:t>商龙头地位</w:t>
      </w:r>
      <w:r w:rsidR="006B1052">
        <w:rPr>
          <w:rFonts w:ascii="仿宋_GB2312" w:eastAsia="仿宋_GB2312" w:hint="eastAsia"/>
          <w:sz w:val="32"/>
          <w:szCs w:val="32"/>
        </w:rPr>
        <w:t>。</w:t>
      </w:r>
      <w:proofErr w:type="gramStart"/>
      <w:r w:rsidRPr="00317A07">
        <w:rPr>
          <w:rFonts w:ascii="仿宋_GB2312" w:eastAsia="仿宋_GB2312" w:hint="eastAsia"/>
          <w:sz w:val="32"/>
          <w:szCs w:val="32"/>
        </w:rPr>
        <w:t>与悠哉旅游网战略</w:t>
      </w:r>
      <w:proofErr w:type="gramEnd"/>
      <w:r w:rsidRPr="00317A07">
        <w:rPr>
          <w:rFonts w:ascii="仿宋_GB2312" w:eastAsia="仿宋_GB2312" w:hint="eastAsia"/>
          <w:sz w:val="32"/>
          <w:szCs w:val="32"/>
        </w:rPr>
        <w:t>合作，打造线上平台，并推出 “众信掌上店铺”，开展移动互联时代下旅行社O2O营销；入股旅游卫视旗下“年假旅行”，打造T2O销售模式；向香港子公司增资1400万美元，开拓境外目的地市场，参与收购Clubmed3.5%股权；2015年，投资旅行社交平台行者App的Pre-A轮、A</w:t>
      </w:r>
      <w:proofErr w:type="gramStart"/>
      <w:r w:rsidRPr="00317A07">
        <w:rPr>
          <w:rFonts w:ascii="仿宋_GB2312" w:eastAsia="仿宋_GB2312" w:hint="eastAsia"/>
          <w:sz w:val="32"/>
          <w:szCs w:val="32"/>
        </w:rPr>
        <w:t>轮投资</w:t>
      </w:r>
      <w:proofErr w:type="gramEnd"/>
      <w:r w:rsidRPr="00317A07">
        <w:rPr>
          <w:rFonts w:ascii="仿宋_GB2312" w:eastAsia="仿宋_GB2312" w:hint="eastAsia"/>
          <w:sz w:val="32"/>
          <w:szCs w:val="32"/>
        </w:rPr>
        <w:t>世界玖玖，欲打造中国境外目的地直采得最大品牌。登陆资本市场后，公司借助募集资金及增发资金实行了一系列的相关产业链并购，2014年实现营业收入42.17亿元，同比增长40.32%</w:t>
      </w:r>
      <w:r w:rsidR="006B1052">
        <w:rPr>
          <w:rFonts w:ascii="仿宋_GB2312" w:eastAsia="仿宋_GB2312" w:hint="eastAsia"/>
          <w:sz w:val="32"/>
          <w:szCs w:val="32"/>
        </w:rPr>
        <w:t>，</w:t>
      </w:r>
      <w:r w:rsidRPr="00317A07">
        <w:rPr>
          <w:rFonts w:ascii="仿宋_GB2312" w:eastAsia="仿宋_GB2312" w:hint="eastAsia"/>
          <w:sz w:val="32"/>
          <w:szCs w:val="32"/>
        </w:rPr>
        <w:t>目前公司市值141.06亿元，上市一年即实现市值翻倍增长。</w:t>
      </w:r>
    </w:p>
    <w:tbl>
      <w:tblPr>
        <w:tblW w:w="0" w:type="auto"/>
        <w:tblInd w:w="108" w:type="dxa"/>
        <w:tblLayout w:type="fixed"/>
        <w:tblLook w:val="04A0" w:firstRow="1" w:lastRow="0" w:firstColumn="1" w:lastColumn="0" w:noHBand="0" w:noVBand="1"/>
      </w:tblPr>
      <w:tblGrid>
        <w:gridCol w:w="8100"/>
      </w:tblGrid>
      <w:tr w:rsidR="00147196" w:rsidRPr="00B918C8" w:rsidTr="00147196">
        <w:tc>
          <w:tcPr>
            <w:tcW w:w="8100" w:type="dxa"/>
            <w:tcBorders>
              <w:bottom w:val="single" w:sz="8" w:space="0" w:color="7D0000"/>
            </w:tcBorders>
            <w:shd w:val="clear" w:color="auto" w:fill="auto"/>
          </w:tcPr>
          <w:p w:rsidR="00147196" w:rsidRPr="00B918C8" w:rsidRDefault="00147196" w:rsidP="00001FF5">
            <w:pPr>
              <w:pStyle w:val="5"/>
              <w:rPr>
                <w:rFonts w:cs="Times New Roman"/>
                <w:color w:val="7D0000"/>
                <w:sz w:val="28"/>
                <w:szCs w:val="28"/>
              </w:rPr>
            </w:pPr>
            <w:bookmarkStart w:id="26" w:name="_Toc419186611"/>
            <w:r w:rsidRPr="00EF1A06">
              <w:rPr>
                <w:rFonts w:cs="Times New Roman"/>
                <w:color w:val="7D0000"/>
                <w:sz w:val="24"/>
                <w:szCs w:val="24"/>
              </w:rPr>
              <w:t>图</w:t>
            </w:r>
            <w:r w:rsidR="00001FF5" w:rsidRPr="00EF1A06">
              <w:rPr>
                <w:rFonts w:cs="Times New Roman" w:hint="eastAsia"/>
                <w:color w:val="7D0000"/>
                <w:sz w:val="24"/>
                <w:szCs w:val="24"/>
              </w:rPr>
              <w:t>10</w:t>
            </w:r>
            <w:r w:rsidRPr="00EF1A06">
              <w:rPr>
                <w:rFonts w:cs="Times New Roman"/>
                <w:color w:val="7D0000"/>
                <w:sz w:val="24"/>
                <w:szCs w:val="24"/>
              </w:rPr>
              <w:t>：</w:t>
            </w:r>
            <w:proofErr w:type="gramStart"/>
            <w:r w:rsidRPr="00EF1A06">
              <w:rPr>
                <w:rFonts w:cs="Times New Roman"/>
                <w:color w:val="7D0000"/>
                <w:sz w:val="24"/>
                <w:szCs w:val="24"/>
              </w:rPr>
              <w:t>众信融资</w:t>
            </w:r>
            <w:proofErr w:type="gramEnd"/>
            <w:r w:rsidRPr="00EF1A06">
              <w:rPr>
                <w:rFonts w:cs="Times New Roman"/>
                <w:color w:val="7D0000"/>
                <w:sz w:val="24"/>
                <w:szCs w:val="24"/>
              </w:rPr>
              <w:t>与发展历程</w:t>
            </w:r>
            <w:bookmarkEnd w:id="26"/>
          </w:p>
        </w:tc>
      </w:tr>
      <w:tr w:rsidR="00147196" w:rsidRPr="00B918C8" w:rsidTr="00147196">
        <w:tc>
          <w:tcPr>
            <w:tcW w:w="8100" w:type="dxa"/>
            <w:tcBorders>
              <w:top w:val="single" w:sz="8" w:space="0" w:color="7D0000"/>
              <w:bottom w:val="single" w:sz="8" w:space="0" w:color="7D0000"/>
            </w:tcBorders>
          </w:tcPr>
          <w:p w:rsidR="00147196" w:rsidRPr="00B918C8" w:rsidRDefault="00147196" w:rsidP="00147196">
            <w:pPr>
              <w:spacing w:line="0" w:lineRule="atLeast"/>
              <w:ind w:right="624"/>
              <w:rPr>
                <w:sz w:val="28"/>
                <w:szCs w:val="28"/>
              </w:rPr>
            </w:pPr>
          </w:p>
          <w:p w:rsidR="00147196" w:rsidRPr="00B918C8" w:rsidRDefault="00147196" w:rsidP="00147196">
            <w:pPr>
              <w:spacing w:line="0" w:lineRule="atLeast"/>
              <w:ind w:right="624"/>
              <w:rPr>
                <w:sz w:val="28"/>
                <w:szCs w:val="28"/>
              </w:rPr>
            </w:pPr>
            <w:r w:rsidRPr="00B918C8">
              <w:rPr>
                <w:noProof/>
                <w:sz w:val="28"/>
                <w:szCs w:val="28"/>
              </w:rPr>
              <w:drawing>
                <wp:inline distT="0" distB="0" distL="0" distR="0" wp14:anchorId="598B2E05" wp14:editId="4B716E00">
                  <wp:extent cx="5003165" cy="3390457"/>
                  <wp:effectExtent l="19050" t="0" r="6985" b="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b="9648"/>
                          <a:stretch>
                            <a:fillRect/>
                          </a:stretch>
                        </pic:blipFill>
                        <pic:spPr bwMode="auto">
                          <a:xfrm>
                            <a:off x="0" y="0"/>
                            <a:ext cx="5003165" cy="3390457"/>
                          </a:xfrm>
                          <a:prstGeom prst="rect">
                            <a:avLst/>
                          </a:prstGeom>
                          <a:noFill/>
                          <a:ln w="9525">
                            <a:noFill/>
                            <a:miter lim="800000"/>
                            <a:headEnd/>
                            <a:tailEnd/>
                          </a:ln>
                        </pic:spPr>
                      </pic:pic>
                    </a:graphicData>
                  </a:graphic>
                </wp:inline>
              </w:drawing>
            </w:r>
          </w:p>
        </w:tc>
      </w:tr>
      <w:tr w:rsidR="00147196" w:rsidRPr="00B918C8" w:rsidTr="00147196">
        <w:tc>
          <w:tcPr>
            <w:tcW w:w="8100" w:type="dxa"/>
            <w:tcBorders>
              <w:top w:val="single" w:sz="8" w:space="0" w:color="7D0000"/>
            </w:tcBorders>
          </w:tcPr>
          <w:p w:rsidR="00147196" w:rsidRPr="00B918C8" w:rsidRDefault="00147196" w:rsidP="00147196">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B80319" w:rsidRPr="00317A07" w:rsidRDefault="0075665B" w:rsidP="006525B8">
      <w:pPr>
        <w:pStyle w:val="11"/>
        <w:spacing w:before="312" w:after="156"/>
        <w:ind w:rightChars="-1012" w:right="-2125" w:firstLineChars="147" w:firstLine="472"/>
        <w:outlineLvl w:val="0"/>
        <w:rPr>
          <w:rFonts w:ascii="仿宋_GB2312" w:eastAsia="仿宋_GB2312"/>
          <w:sz w:val="32"/>
          <w:szCs w:val="32"/>
        </w:rPr>
      </w:pPr>
      <w:bookmarkStart w:id="27" w:name="_Toc419145626"/>
      <w:r w:rsidRPr="00317A07">
        <w:rPr>
          <w:rFonts w:ascii="仿宋_GB2312" w:eastAsia="仿宋_GB2312" w:hint="eastAsia"/>
          <w:sz w:val="32"/>
          <w:szCs w:val="32"/>
        </w:rPr>
        <w:lastRenderedPageBreak/>
        <w:t>（四）</w:t>
      </w:r>
      <w:r w:rsidR="00532735" w:rsidRPr="00317A07">
        <w:rPr>
          <w:rFonts w:ascii="仿宋_GB2312" w:eastAsia="仿宋_GB2312" w:hint="eastAsia"/>
          <w:sz w:val="32"/>
          <w:szCs w:val="32"/>
        </w:rPr>
        <w:t>酒店</w:t>
      </w:r>
      <w:r w:rsidR="0062096A" w:rsidRPr="00317A07">
        <w:rPr>
          <w:rFonts w:ascii="仿宋_GB2312" w:eastAsia="仿宋_GB2312" w:hint="eastAsia"/>
          <w:sz w:val="32"/>
          <w:szCs w:val="32"/>
        </w:rPr>
        <w:t>类企业</w:t>
      </w:r>
      <w:r w:rsidR="006D7A9B" w:rsidRPr="00317A07">
        <w:rPr>
          <w:rFonts w:ascii="仿宋_GB2312" w:eastAsia="仿宋_GB2312" w:hint="eastAsia"/>
          <w:sz w:val="32"/>
          <w:szCs w:val="32"/>
        </w:rPr>
        <w:t>业绩</w:t>
      </w:r>
      <w:r w:rsidR="000E6700" w:rsidRPr="00317A07">
        <w:rPr>
          <w:rFonts w:ascii="仿宋_GB2312" w:eastAsia="仿宋_GB2312" w:hint="eastAsia"/>
          <w:sz w:val="32"/>
          <w:szCs w:val="32"/>
        </w:rPr>
        <w:t>暂时</w:t>
      </w:r>
      <w:r w:rsidR="007971CC" w:rsidRPr="00317A07">
        <w:rPr>
          <w:rFonts w:ascii="仿宋_GB2312" w:eastAsia="仿宋_GB2312" w:hint="eastAsia"/>
          <w:sz w:val="32"/>
          <w:szCs w:val="32"/>
        </w:rPr>
        <w:t>承压</w:t>
      </w:r>
      <w:r w:rsidR="00526CD8" w:rsidRPr="00317A07">
        <w:rPr>
          <w:rFonts w:ascii="仿宋_GB2312" w:eastAsia="仿宋_GB2312" w:hint="eastAsia"/>
          <w:sz w:val="32"/>
          <w:szCs w:val="32"/>
        </w:rPr>
        <w:t>，</w:t>
      </w:r>
      <w:r w:rsidR="00CD0833" w:rsidRPr="00317A07">
        <w:rPr>
          <w:rFonts w:ascii="仿宋_GB2312" w:eastAsia="仿宋_GB2312" w:hint="eastAsia"/>
          <w:sz w:val="32"/>
          <w:szCs w:val="32"/>
        </w:rPr>
        <w:t>并购扩张仍在加速</w:t>
      </w:r>
      <w:bookmarkEnd w:id="27"/>
    </w:p>
    <w:p w:rsidR="001766C1" w:rsidRPr="00317A07" w:rsidRDefault="00D915C3" w:rsidP="00317A07">
      <w:pPr>
        <w:pStyle w:val="40"/>
        <w:tabs>
          <w:tab w:val="right" w:leader="dot" w:pos="10915"/>
        </w:tabs>
        <w:spacing w:after="156"/>
        <w:ind w:rightChars="0" w:right="0" w:firstLine="640"/>
        <w:rPr>
          <w:rFonts w:ascii="仿宋_GB2312" w:eastAsia="仿宋_GB2312"/>
          <w:sz w:val="32"/>
          <w:szCs w:val="32"/>
        </w:rPr>
      </w:pPr>
      <w:r w:rsidRPr="00317A07">
        <w:rPr>
          <w:rFonts w:ascii="仿宋_GB2312" w:eastAsia="仿宋_GB2312" w:hint="eastAsia"/>
          <w:sz w:val="32"/>
          <w:szCs w:val="32"/>
        </w:rPr>
        <w:t>2014年酒店类上市企业</w:t>
      </w:r>
      <w:r w:rsidR="00C96C13" w:rsidRPr="00317A07">
        <w:rPr>
          <w:rFonts w:ascii="仿宋_GB2312" w:eastAsia="仿宋_GB2312" w:hint="eastAsia"/>
          <w:sz w:val="32"/>
          <w:szCs w:val="32"/>
        </w:rPr>
        <w:t>实现总收入</w:t>
      </w:r>
      <w:r w:rsidRPr="00317A07">
        <w:rPr>
          <w:rFonts w:ascii="仿宋_GB2312" w:eastAsia="仿宋_GB2312" w:hint="eastAsia"/>
          <w:sz w:val="32"/>
          <w:szCs w:val="32"/>
        </w:rPr>
        <w:t>2</w:t>
      </w:r>
      <w:r w:rsidR="0042532D" w:rsidRPr="00317A07">
        <w:rPr>
          <w:rFonts w:ascii="仿宋_GB2312" w:eastAsia="仿宋_GB2312" w:hint="eastAsia"/>
          <w:sz w:val="32"/>
          <w:szCs w:val="32"/>
        </w:rPr>
        <w:t>88.44</w:t>
      </w:r>
      <w:r w:rsidR="00C96C13" w:rsidRPr="00317A07">
        <w:rPr>
          <w:rFonts w:ascii="仿宋_GB2312" w:eastAsia="仿宋_GB2312" w:hint="eastAsia"/>
          <w:sz w:val="32"/>
          <w:szCs w:val="32"/>
        </w:rPr>
        <w:t>亿元，同比</w:t>
      </w:r>
      <w:r w:rsidR="0042532D" w:rsidRPr="00317A07">
        <w:rPr>
          <w:rFonts w:ascii="仿宋_GB2312" w:eastAsia="仿宋_GB2312" w:hint="eastAsia"/>
          <w:sz w:val="32"/>
          <w:szCs w:val="32"/>
        </w:rPr>
        <w:t>增加1.44</w:t>
      </w:r>
      <w:r w:rsidR="00C96C13" w:rsidRPr="00317A07">
        <w:rPr>
          <w:rFonts w:ascii="仿宋_GB2312" w:eastAsia="仿宋_GB2312" w:hint="eastAsia"/>
          <w:sz w:val="32"/>
          <w:szCs w:val="32"/>
        </w:rPr>
        <w:t>%；净利润</w:t>
      </w:r>
      <w:r w:rsidR="0042532D" w:rsidRPr="00317A07">
        <w:rPr>
          <w:rFonts w:ascii="仿宋_GB2312" w:eastAsia="仿宋_GB2312" w:hint="eastAsia"/>
          <w:sz w:val="32"/>
          <w:szCs w:val="32"/>
        </w:rPr>
        <w:t>16.65亿</w:t>
      </w:r>
      <w:r w:rsidR="00C96C13" w:rsidRPr="00317A07">
        <w:rPr>
          <w:rFonts w:ascii="仿宋_GB2312" w:eastAsia="仿宋_GB2312" w:hint="eastAsia"/>
          <w:sz w:val="32"/>
          <w:szCs w:val="32"/>
        </w:rPr>
        <w:t>元，同比减少</w:t>
      </w:r>
      <w:r w:rsidR="0042532D" w:rsidRPr="00317A07">
        <w:rPr>
          <w:rFonts w:ascii="仿宋_GB2312" w:eastAsia="仿宋_GB2312" w:hint="eastAsia"/>
          <w:sz w:val="32"/>
          <w:szCs w:val="32"/>
        </w:rPr>
        <w:t>5.15</w:t>
      </w:r>
      <w:r w:rsidR="00C96C13" w:rsidRPr="00317A07">
        <w:rPr>
          <w:rFonts w:ascii="仿宋_GB2312" w:eastAsia="仿宋_GB2312" w:hint="eastAsia"/>
          <w:sz w:val="32"/>
          <w:szCs w:val="32"/>
        </w:rPr>
        <w:t>%</w:t>
      </w:r>
      <w:r w:rsidRPr="00317A07">
        <w:rPr>
          <w:rFonts w:ascii="仿宋_GB2312" w:eastAsia="仿宋_GB2312" w:hint="eastAsia"/>
          <w:sz w:val="32"/>
          <w:szCs w:val="32"/>
        </w:rPr>
        <w:t>，酒店类企业经营业绩处于暂时性低谷</w:t>
      </w:r>
      <w:r w:rsidR="007F5034" w:rsidRPr="00317A07">
        <w:rPr>
          <w:rFonts w:ascii="仿宋_GB2312" w:eastAsia="仿宋_GB2312" w:hint="eastAsia"/>
          <w:sz w:val="32"/>
          <w:szCs w:val="32"/>
        </w:rPr>
        <w:t>。</w:t>
      </w:r>
      <w:r w:rsidR="00DA4E74" w:rsidRPr="00317A07">
        <w:rPr>
          <w:rFonts w:ascii="仿宋_GB2312" w:eastAsia="仿宋_GB2312" w:hint="eastAsia"/>
          <w:sz w:val="32"/>
          <w:szCs w:val="32"/>
        </w:rPr>
        <w:t>其中，锦江</w:t>
      </w:r>
      <w:r w:rsidRPr="00317A07">
        <w:rPr>
          <w:rFonts w:ascii="仿宋_GB2312" w:eastAsia="仿宋_GB2312" w:hint="eastAsia"/>
          <w:sz w:val="32"/>
          <w:szCs w:val="32"/>
        </w:rPr>
        <w:t>酒店与锦江股份共实现营业收入123.07亿元</w:t>
      </w:r>
      <w:r w:rsidR="00EF248B" w:rsidRPr="00317A07">
        <w:rPr>
          <w:rFonts w:ascii="仿宋_GB2312" w:eastAsia="仿宋_GB2312" w:hint="eastAsia"/>
          <w:sz w:val="32"/>
          <w:szCs w:val="32"/>
        </w:rPr>
        <w:t>；</w:t>
      </w:r>
      <w:r w:rsidRPr="00317A07">
        <w:rPr>
          <w:rFonts w:ascii="仿宋_GB2312" w:eastAsia="仿宋_GB2312" w:hint="eastAsia"/>
          <w:sz w:val="32"/>
          <w:szCs w:val="32"/>
        </w:rPr>
        <w:t>如家实现营业收入62.72亿元</w:t>
      </w:r>
      <w:r w:rsidR="00EF248B" w:rsidRPr="00317A07">
        <w:rPr>
          <w:rFonts w:ascii="仿宋_GB2312" w:eastAsia="仿宋_GB2312" w:hint="eastAsia"/>
          <w:sz w:val="32"/>
          <w:szCs w:val="32"/>
        </w:rPr>
        <w:t>；</w:t>
      </w:r>
      <w:r w:rsidRPr="00317A07">
        <w:rPr>
          <w:rFonts w:ascii="仿宋_GB2312" w:eastAsia="仿宋_GB2312" w:hint="eastAsia"/>
          <w:sz w:val="32"/>
          <w:szCs w:val="32"/>
        </w:rPr>
        <w:t>华住酒店、</w:t>
      </w:r>
      <w:proofErr w:type="gramStart"/>
      <w:r w:rsidR="00DA4E74" w:rsidRPr="00317A07">
        <w:rPr>
          <w:rFonts w:ascii="仿宋_GB2312" w:eastAsia="仿宋_GB2312" w:hint="eastAsia"/>
          <w:sz w:val="32"/>
          <w:szCs w:val="32"/>
        </w:rPr>
        <w:t>首旅酒店</w:t>
      </w:r>
      <w:proofErr w:type="gramEnd"/>
      <w:r w:rsidR="00EF248B" w:rsidRPr="00317A07">
        <w:rPr>
          <w:rFonts w:ascii="仿宋_GB2312" w:eastAsia="仿宋_GB2312" w:hint="eastAsia"/>
          <w:sz w:val="32"/>
          <w:szCs w:val="32"/>
        </w:rPr>
        <w:t>分别实现</w:t>
      </w:r>
      <w:r w:rsidR="00DA4E74" w:rsidRPr="00317A07">
        <w:rPr>
          <w:rFonts w:ascii="仿宋_GB2312" w:eastAsia="仿宋_GB2312" w:hint="eastAsia"/>
          <w:sz w:val="32"/>
          <w:szCs w:val="32"/>
        </w:rPr>
        <w:t>营收</w:t>
      </w:r>
      <w:r w:rsidRPr="00317A07">
        <w:rPr>
          <w:rFonts w:ascii="仿宋_GB2312" w:eastAsia="仿宋_GB2312" w:hint="eastAsia"/>
          <w:sz w:val="32"/>
          <w:szCs w:val="32"/>
        </w:rPr>
        <w:t>49.65、27.91亿元。</w:t>
      </w:r>
      <w:r w:rsidR="00EF248B" w:rsidRPr="00317A07">
        <w:rPr>
          <w:rFonts w:ascii="仿宋_GB2312" w:eastAsia="仿宋_GB2312" w:hint="eastAsia"/>
          <w:sz w:val="32"/>
          <w:szCs w:val="32"/>
        </w:rPr>
        <w:t>如家酒店</w:t>
      </w:r>
      <w:r w:rsidR="00E8698B" w:rsidRPr="00317A07">
        <w:rPr>
          <w:rFonts w:ascii="仿宋_GB2312" w:eastAsia="仿宋_GB2312" w:hint="eastAsia"/>
          <w:sz w:val="32"/>
          <w:szCs w:val="32"/>
        </w:rPr>
        <w:t>通过输出管理、</w:t>
      </w:r>
      <w:r w:rsidR="00526CD8" w:rsidRPr="00317A07">
        <w:rPr>
          <w:rFonts w:ascii="仿宋_GB2312" w:eastAsia="仿宋_GB2312" w:hint="eastAsia"/>
          <w:sz w:val="32"/>
          <w:szCs w:val="32"/>
        </w:rPr>
        <w:t>借助资本市场开展了大规模的并购，</w:t>
      </w:r>
      <w:proofErr w:type="gramStart"/>
      <w:r w:rsidR="007F5034" w:rsidRPr="00317A07">
        <w:rPr>
          <w:rFonts w:ascii="仿宋_GB2312" w:eastAsia="仿宋_GB2312" w:hint="eastAsia"/>
          <w:sz w:val="32"/>
          <w:szCs w:val="32"/>
        </w:rPr>
        <w:t>旗下酒店数</w:t>
      </w:r>
      <w:proofErr w:type="gramEnd"/>
      <w:r w:rsidR="007F5034" w:rsidRPr="00317A07">
        <w:rPr>
          <w:rFonts w:ascii="仿宋_GB2312" w:eastAsia="仿宋_GB2312" w:hint="eastAsia"/>
          <w:sz w:val="32"/>
          <w:szCs w:val="32"/>
        </w:rPr>
        <w:t>从2002年6月的20家发展到201</w:t>
      </w:r>
      <w:r w:rsidR="00526CD8" w:rsidRPr="00317A07">
        <w:rPr>
          <w:rFonts w:ascii="仿宋_GB2312" w:eastAsia="仿宋_GB2312" w:hint="eastAsia"/>
          <w:sz w:val="32"/>
          <w:szCs w:val="32"/>
        </w:rPr>
        <w:t>4</w:t>
      </w:r>
      <w:r w:rsidR="007F5034" w:rsidRPr="00317A07">
        <w:rPr>
          <w:rFonts w:ascii="仿宋_GB2312" w:eastAsia="仿宋_GB2312" w:hint="eastAsia"/>
          <w:sz w:val="32"/>
          <w:szCs w:val="32"/>
        </w:rPr>
        <w:t>年</w:t>
      </w:r>
      <w:r w:rsidR="00526CD8" w:rsidRPr="00317A07">
        <w:rPr>
          <w:rFonts w:ascii="仿宋_GB2312" w:eastAsia="仿宋_GB2312" w:hint="eastAsia"/>
          <w:sz w:val="32"/>
          <w:szCs w:val="32"/>
        </w:rPr>
        <w:t>12</w:t>
      </w:r>
      <w:r w:rsidR="007F5034" w:rsidRPr="00317A07">
        <w:rPr>
          <w:rFonts w:ascii="仿宋_GB2312" w:eastAsia="仿宋_GB2312" w:hint="eastAsia"/>
          <w:sz w:val="32"/>
          <w:szCs w:val="32"/>
        </w:rPr>
        <w:t>月的</w:t>
      </w:r>
      <w:r w:rsidR="00526CD8" w:rsidRPr="00317A07">
        <w:rPr>
          <w:rFonts w:ascii="仿宋_GB2312" w:eastAsia="仿宋_GB2312" w:hint="eastAsia"/>
          <w:sz w:val="32"/>
          <w:szCs w:val="32"/>
        </w:rPr>
        <w:t>2609家，增长了100</w:t>
      </w:r>
      <w:r w:rsidR="007F5034" w:rsidRPr="00317A07">
        <w:rPr>
          <w:rFonts w:ascii="仿宋_GB2312" w:eastAsia="仿宋_GB2312" w:hint="eastAsia"/>
          <w:sz w:val="32"/>
          <w:szCs w:val="32"/>
        </w:rPr>
        <w:t>多倍，酒店客房数在201</w:t>
      </w:r>
      <w:r w:rsidR="00526CD8" w:rsidRPr="00317A07">
        <w:rPr>
          <w:rFonts w:ascii="仿宋_GB2312" w:eastAsia="仿宋_GB2312" w:hint="eastAsia"/>
          <w:sz w:val="32"/>
          <w:szCs w:val="32"/>
        </w:rPr>
        <w:t>4</w:t>
      </w:r>
      <w:r w:rsidR="007F5034" w:rsidRPr="00317A07">
        <w:rPr>
          <w:rFonts w:ascii="仿宋_GB2312" w:eastAsia="仿宋_GB2312" w:hint="eastAsia"/>
          <w:sz w:val="32"/>
          <w:szCs w:val="32"/>
        </w:rPr>
        <w:t>年</w:t>
      </w:r>
      <w:r w:rsidR="00526CD8" w:rsidRPr="00317A07">
        <w:rPr>
          <w:rFonts w:ascii="仿宋_GB2312" w:eastAsia="仿宋_GB2312" w:hint="eastAsia"/>
          <w:sz w:val="32"/>
          <w:szCs w:val="32"/>
        </w:rPr>
        <w:t>底达到</w:t>
      </w:r>
      <w:r w:rsidR="007F5034" w:rsidRPr="00317A07">
        <w:rPr>
          <w:rFonts w:ascii="仿宋_GB2312" w:eastAsia="仿宋_GB2312" w:hint="eastAsia"/>
          <w:sz w:val="32"/>
          <w:szCs w:val="32"/>
        </w:rPr>
        <w:t>了</w:t>
      </w:r>
      <w:r w:rsidR="00526CD8" w:rsidRPr="00317A07">
        <w:rPr>
          <w:rFonts w:ascii="仿宋_GB2312" w:eastAsia="仿宋_GB2312" w:hint="eastAsia"/>
          <w:sz w:val="32"/>
          <w:szCs w:val="32"/>
        </w:rPr>
        <w:t>296075间</w:t>
      </w:r>
      <w:r w:rsidR="007F5034" w:rsidRPr="00317A07">
        <w:rPr>
          <w:rFonts w:ascii="仿宋_GB2312" w:eastAsia="仿宋_GB2312" w:hint="eastAsia"/>
          <w:sz w:val="32"/>
          <w:szCs w:val="32"/>
        </w:rPr>
        <w:t>。</w:t>
      </w:r>
    </w:p>
    <w:p w:rsidR="00EF1A06" w:rsidRPr="00B918C8" w:rsidRDefault="00EF1A06" w:rsidP="006B1052">
      <w:pPr>
        <w:pStyle w:val="40"/>
        <w:tabs>
          <w:tab w:val="right" w:leader="dot" w:pos="10915"/>
        </w:tabs>
        <w:spacing w:after="156"/>
        <w:ind w:rightChars="0" w:right="0" w:firstLineChars="71" w:firstLine="199"/>
        <w:rPr>
          <w:sz w:val="28"/>
          <w:szCs w:val="28"/>
        </w:rPr>
      </w:pPr>
    </w:p>
    <w:tbl>
      <w:tblPr>
        <w:tblW w:w="0" w:type="auto"/>
        <w:tblInd w:w="108" w:type="dxa"/>
        <w:tblLayout w:type="fixed"/>
        <w:tblLook w:val="04A0" w:firstRow="1" w:lastRow="0" w:firstColumn="1" w:lastColumn="0" w:noHBand="0" w:noVBand="1"/>
      </w:tblPr>
      <w:tblGrid>
        <w:gridCol w:w="8100"/>
      </w:tblGrid>
      <w:tr w:rsidR="00B042C4" w:rsidRPr="00B918C8" w:rsidTr="0010048D">
        <w:tc>
          <w:tcPr>
            <w:tcW w:w="8100" w:type="dxa"/>
            <w:tcBorders>
              <w:bottom w:val="single" w:sz="8" w:space="0" w:color="7D0000"/>
            </w:tcBorders>
            <w:shd w:val="clear" w:color="auto" w:fill="auto"/>
          </w:tcPr>
          <w:p w:rsidR="00B042C4" w:rsidRPr="00B918C8" w:rsidRDefault="00B042C4" w:rsidP="0010048D">
            <w:pPr>
              <w:pStyle w:val="5"/>
              <w:rPr>
                <w:rFonts w:cs="Times New Roman"/>
                <w:color w:val="7D0000"/>
                <w:sz w:val="28"/>
                <w:szCs w:val="28"/>
              </w:rPr>
            </w:pPr>
            <w:bookmarkStart w:id="28" w:name="_Toc419186612"/>
            <w:r w:rsidRPr="00EF1A06">
              <w:rPr>
                <w:rFonts w:cs="Times New Roman"/>
                <w:color w:val="7D0000"/>
                <w:sz w:val="24"/>
                <w:szCs w:val="24"/>
              </w:rPr>
              <w:t>图</w:t>
            </w:r>
            <w:r w:rsidRPr="00EF1A06">
              <w:rPr>
                <w:rFonts w:cs="Times New Roman" w:hint="eastAsia"/>
                <w:color w:val="7D0000"/>
                <w:sz w:val="24"/>
                <w:szCs w:val="24"/>
              </w:rPr>
              <w:t>11</w:t>
            </w:r>
            <w:r w:rsidRPr="00EF1A06">
              <w:rPr>
                <w:rFonts w:cs="Times New Roman"/>
                <w:color w:val="7D0000"/>
                <w:sz w:val="24"/>
                <w:szCs w:val="24"/>
              </w:rPr>
              <w:t>：酒店</w:t>
            </w:r>
            <w:r w:rsidRPr="00EF1A06">
              <w:rPr>
                <w:rFonts w:cs="Times New Roman" w:hint="eastAsia"/>
                <w:color w:val="7D0000"/>
                <w:sz w:val="24"/>
                <w:szCs w:val="24"/>
              </w:rPr>
              <w:t>类企业</w:t>
            </w:r>
            <w:r w:rsidRPr="00EF1A06">
              <w:rPr>
                <w:rFonts w:cs="Times New Roman"/>
                <w:color w:val="7D0000"/>
                <w:sz w:val="24"/>
                <w:szCs w:val="24"/>
              </w:rPr>
              <w:t>收入</w:t>
            </w:r>
            <w:bookmarkEnd w:id="28"/>
          </w:p>
        </w:tc>
      </w:tr>
      <w:tr w:rsidR="00B042C4" w:rsidRPr="00B918C8" w:rsidTr="0010048D">
        <w:tc>
          <w:tcPr>
            <w:tcW w:w="8100" w:type="dxa"/>
            <w:tcBorders>
              <w:top w:val="single" w:sz="8" w:space="0" w:color="7D0000"/>
              <w:bottom w:val="single" w:sz="8" w:space="0" w:color="7D0000"/>
            </w:tcBorders>
          </w:tcPr>
          <w:p w:rsidR="00B042C4" w:rsidRPr="00B918C8" w:rsidRDefault="00B042C4" w:rsidP="0010048D">
            <w:pPr>
              <w:spacing w:line="0" w:lineRule="atLeast"/>
              <w:ind w:right="624"/>
              <w:rPr>
                <w:sz w:val="28"/>
                <w:szCs w:val="28"/>
              </w:rPr>
            </w:pPr>
          </w:p>
          <w:p w:rsidR="00B042C4" w:rsidRPr="00B918C8" w:rsidRDefault="0095424C" w:rsidP="0010048D">
            <w:pPr>
              <w:spacing w:line="0" w:lineRule="atLeast"/>
              <w:ind w:right="624"/>
              <w:rPr>
                <w:sz w:val="28"/>
                <w:szCs w:val="28"/>
              </w:rPr>
            </w:pPr>
            <w:r w:rsidRPr="00B918C8">
              <w:rPr>
                <w:noProof/>
                <w:sz w:val="28"/>
                <w:szCs w:val="28"/>
              </w:rPr>
              <w:drawing>
                <wp:inline distT="0" distB="0" distL="0" distR="0" wp14:anchorId="5995DD53" wp14:editId="6558A57F">
                  <wp:extent cx="5095875" cy="2771775"/>
                  <wp:effectExtent l="0" t="0" r="9525" b="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095875" cy="2771775"/>
                          </a:xfrm>
                          <a:prstGeom prst="rect">
                            <a:avLst/>
                          </a:prstGeom>
                          <a:noFill/>
                          <a:ln w="9525">
                            <a:noFill/>
                            <a:miter lim="800000"/>
                            <a:headEnd/>
                            <a:tailEnd/>
                          </a:ln>
                        </pic:spPr>
                      </pic:pic>
                    </a:graphicData>
                  </a:graphic>
                </wp:inline>
              </w:drawing>
            </w:r>
          </w:p>
        </w:tc>
      </w:tr>
      <w:tr w:rsidR="00B042C4" w:rsidRPr="00B918C8" w:rsidTr="0010048D">
        <w:tc>
          <w:tcPr>
            <w:tcW w:w="8100" w:type="dxa"/>
            <w:tcBorders>
              <w:top w:val="single" w:sz="8" w:space="0" w:color="7D0000"/>
            </w:tcBorders>
          </w:tcPr>
          <w:p w:rsidR="00B042C4" w:rsidRPr="00B918C8" w:rsidRDefault="00B042C4" w:rsidP="00B042C4">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B042C4" w:rsidRDefault="00B042C4" w:rsidP="00EF1A06">
      <w:pPr>
        <w:pStyle w:val="40"/>
        <w:tabs>
          <w:tab w:val="right" w:leader="dot" w:pos="10915"/>
        </w:tabs>
        <w:spacing w:after="156"/>
        <w:ind w:rightChars="1012" w:right="2125" w:firstLineChars="0" w:firstLine="0"/>
        <w:rPr>
          <w:sz w:val="28"/>
          <w:szCs w:val="28"/>
        </w:rPr>
      </w:pPr>
    </w:p>
    <w:p w:rsidR="00EF1A06" w:rsidRDefault="00EF1A06" w:rsidP="00EF1A06">
      <w:pPr>
        <w:pStyle w:val="40"/>
        <w:tabs>
          <w:tab w:val="right" w:leader="dot" w:pos="10915"/>
        </w:tabs>
        <w:spacing w:after="156"/>
        <w:ind w:rightChars="1012" w:right="2125" w:firstLineChars="0" w:firstLine="0"/>
        <w:rPr>
          <w:sz w:val="28"/>
          <w:szCs w:val="28"/>
        </w:rPr>
      </w:pPr>
    </w:p>
    <w:p w:rsidR="00EF1A06" w:rsidRDefault="00EF1A06" w:rsidP="00EF1A06">
      <w:pPr>
        <w:pStyle w:val="40"/>
        <w:tabs>
          <w:tab w:val="right" w:leader="dot" w:pos="10915"/>
        </w:tabs>
        <w:spacing w:after="156"/>
        <w:ind w:rightChars="1012" w:right="2125" w:firstLineChars="0" w:firstLine="0"/>
        <w:rPr>
          <w:sz w:val="28"/>
          <w:szCs w:val="28"/>
        </w:rPr>
      </w:pPr>
    </w:p>
    <w:p w:rsidR="00EF1A06" w:rsidRPr="00B918C8" w:rsidRDefault="00EF1A06" w:rsidP="00EF1A06">
      <w:pPr>
        <w:pStyle w:val="40"/>
        <w:tabs>
          <w:tab w:val="right" w:leader="dot" w:pos="10915"/>
        </w:tabs>
        <w:spacing w:after="156"/>
        <w:ind w:rightChars="1012" w:right="2125" w:firstLineChars="0" w:firstLine="0"/>
        <w:rPr>
          <w:sz w:val="28"/>
          <w:szCs w:val="28"/>
        </w:rPr>
      </w:pPr>
    </w:p>
    <w:tbl>
      <w:tblPr>
        <w:tblW w:w="0" w:type="auto"/>
        <w:tblInd w:w="108" w:type="dxa"/>
        <w:tblLayout w:type="fixed"/>
        <w:tblLook w:val="04A0" w:firstRow="1" w:lastRow="0" w:firstColumn="1" w:lastColumn="0" w:noHBand="0" w:noVBand="1"/>
      </w:tblPr>
      <w:tblGrid>
        <w:gridCol w:w="8100"/>
      </w:tblGrid>
      <w:tr w:rsidR="00B042C4" w:rsidRPr="00B918C8" w:rsidTr="0010048D">
        <w:tc>
          <w:tcPr>
            <w:tcW w:w="8100" w:type="dxa"/>
            <w:tcBorders>
              <w:bottom w:val="single" w:sz="8" w:space="0" w:color="7D0000"/>
            </w:tcBorders>
            <w:shd w:val="clear" w:color="auto" w:fill="auto"/>
          </w:tcPr>
          <w:p w:rsidR="00B042C4" w:rsidRPr="00B918C8" w:rsidRDefault="00B042C4" w:rsidP="0010048D">
            <w:pPr>
              <w:pStyle w:val="5"/>
              <w:rPr>
                <w:rFonts w:cs="Times New Roman"/>
                <w:color w:val="7D0000"/>
                <w:sz w:val="28"/>
                <w:szCs w:val="28"/>
              </w:rPr>
            </w:pPr>
            <w:bookmarkStart w:id="29" w:name="_Toc419186613"/>
            <w:r w:rsidRPr="00EF1A06">
              <w:rPr>
                <w:rFonts w:cs="Times New Roman"/>
                <w:color w:val="7D0000"/>
                <w:sz w:val="24"/>
                <w:szCs w:val="24"/>
              </w:rPr>
              <w:t>图</w:t>
            </w:r>
            <w:r w:rsidRPr="00EF1A06">
              <w:rPr>
                <w:rFonts w:cs="Times New Roman" w:hint="eastAsia"/>
                <w:color w:val="7D0000"/>
                <w:sz w:val="24"/>
                <w:szCs w:val="24"/>
              </w:rPr>
              <w:t>12</w:t>
            </w:r>
            <w:r w:rsidRPr="00EF1A06">
              <w:rPr>
                <w:rFonts w:cs="Times New Roman"/>
                <w:color w:val="7D0000"/>
                <w:sz w:val="24"/>
                <w:szCs w:val="24"/>
              </w:rPr>
              <w:t>：酒店</w:t>
            </w:r>
            <w:r w:rsidRPr="00EF1A06">
              <w:rPr>
                <w:rFonts w:cs="Times New Roman" w:hint="eastAsia"/>
                <w:color w:val="7D0000"/>
                <w:sz w:val="24"/>
                <w:szCs w:val="24"/>
              </w:rPr>
              <w:t>类企业</w:t>
            </w:r>
            <w:r w:rsidRPr="00EF1A06">
              <w:rPr>
                <w:rFonts w:cs="Times New Roman"/>
                <w:color w:val="7D0000"/>
                <w:sz w:val="24"/>
                <w:szCs w:val="24"/>
              </w:rPr>
              <w:t>净利润</w:t>
            </w:r>
            <w:bookmarkEnd w:id="29"/>
          </w:p>
        </w:tc>
      </w:tr>
      <w:tr w:rsidR="00B042C4" w:rsidRPr="00B918C8" w:rsidTr="0010048D">
        <w:tc>
          <w:tcPr>
            <w:tcW w:w="8100" w:type="dxa"/>
            <w:tcBorders>
              <w:top w:val="single" w:sz="8" w:space="0" w:color="7D0000"/>
              <w:bottom w:val="single" w:sz="8" w:space="0" w:color="7D0000"/>
            </w:tcBorders>
          </w:tcPr>
          <w:p w:rsidR="00B042C4" w:rsidRPr="00B918C8" w:rsidRDefault="0095424C" w:rsidP="0010048D">
            <w:pPr>
              <w:spacing w:line="0" w:lineRule="atLeast"/>
              <w:ind w:right="624"/>
              <w:rPr>
                <w:sz w:val="28"/>
                <w:szCs w:val="28"/>
              </w:rPr>
            </w:pPr>
            <w:r w:rsidRPr="00B918C8">
              <w:rPr>
                <w:noProof/>
                <w:sz w:val="28"/>
                <w:szCs w:val="28"/>
              </w:rPr>
              <w:drawing>
                <wp:inline distT="0" distB="0" distL="0" distR="0" wp14:anchorId="14D1EC01" wp14:editId="5457A74C">
                  <wp:extent cx="5101039" cy="2419350"/>
                  <wp:effectExtent l="0" t="0" r="0" b="0"/>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5101039" cy="2419350"/>
                          </a:xfrm>
                          <a:prstGeom prst="rect">
                            <a:avLst/>
                          </a:prstGeom>
                          <a:noFill/>
                          <a:ln w="9525">
                            <a:noFill/>
                            <a:miter lim="800000"/>
                            <a:headEnd/>
                            <a:tailEnd/>
                          </a:ln>
                        </pic:spPr>
                      </pic:pic>
                    </a:graphicData>
                  </a:graphic>
                </wp:inline>
              </w:drawing>
            </w:r>
          </w:p>
          <w:p w:rsidR="00B042C4" w:rsidRPr="00B918C8" w:rsidRDefault="00B042C4" w:rsidP="0010048D">
            <w:pPr>
              <w:spacing w:line="0" w:lineRule="atLeast"/>
              <w:ind w:right="624"/>
              <w:rPr>
                <w:sz w:val="28"/>
                <w:szCs w:val="28"/>
              </w:rPr>
            </w:pPr>
          </w:p>
        </w:tc>
      </w:tr>
      <w:tr w:rsidR="00B042C4" w:rsidRPr="00B918C8" w:rsidTr="0010048D">
        <w:tc>
          <w:tcPr>
            <w:tcW w:w="8100" w:type="dxa"/>
            <w:tcBorders>
              <w:top w:val="single" w:sz="8" w:space="0" w:color="7D0000"/>
            </w:tcBorders>
          </w:tcPr>
          <w:p w:rsidR="00B042C4" w:rsidRPr="00B918C8" w:rsidRDefault="00B042C4" w:rsidP="00B042C4">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EF1A06" w:rsidRDefault="00EF1A06" w:rsidP="00EF1A06">
      <w:pPr>
        <w:pStyle w:val="11"/>
        <w:spacing w:before="312" w:after="156"/>
        <w:ind w:rightChars="-1012" w:right="-2125" w:firstLineChars="49" w:firstLine="137"/>
        <w:outlineLvl w:val="0"/>
        <w:rPr>
          <w:b w:val="0"/>
        </w:rPr>
      </w:pPr>
      <w:bookmarkStart w:id="30" w:name="_Toc419040081"/>
      <w:bookmarkStart w:id="31" w:name="_Toc419145627"/>
    </w:p>
    <w:p w:rsidR="00E75007" w:rsidRPr="00317A07" w:rsidRDefault="00847896" w:rsidP="006525B8">
      <w:pPr>
        <w:pStyle w:val="11"/>
        <w:spacing w:before="312" w:after="156"/>
        <w:ind w:rightChars="-1012" w:right="-2125" w:firstLineChars="147" w:firstLine="472"/>
        <w:outlineLvl w:val="0"/>
        <w:rPr>
          <w:rFonts w:ascii="仿宋_GB2312" w:eastAsia="仿宋_GB2312"/>
          <w:sz w:val="32"/>
          <w:szCs w:val="32"/>
        </w:rPr>
      </w:pPr>
      <w:r w:rsidRPr="00317A07">
        <w:rPr>
          <w:rFonts w:ascii="仿宋_GB2312" w:eastAsia="仿宋_GB2312" w:hint="eastAsia"/>
          <w:sz w:val="32"/>
          <w:szCs w:val="32"/>
        </w:rPr>
        <w:t>（五）</w:t>
      </w:r>
      <w:r w:rsidR="00E75007" w:rsidRPr="00317A07">
        <w:rPr>
          <w:rFonts w:ascii="仿宋_GB2312" w:eastAsia="仿宋_GB2312" w:hint="eastAsia"/>
          <w:sz w:val="32"/>
          <w:szCs w:val="32"/>
        </w:rPr>
        <w:t>自驾、租车成</w:t>
      </w:r>
      <w:r w:rsidR="00B73E32" w:rsidRPr="00317A07">
        <w:rPr>
          <w:rFonts w:ascii="仿宋_GB2312" w:eastAsia="仿宋_GB2312" w:hint="eastAsia"/>
          <w:sz w:val="32"/>
          <w:szCs w:val="32"/>
        </w:rPr>
        <w:t>出游方式</w:t>
      </w:r>
      <w:r w:rsidR="00E75007" w:rsidRPr="00317A07">
        <w:rPr>
          <w:rFonts w:ascii="仿宋_GB2312" w:eastAsia="仿宋_GB2312" w:hint="eastAsia"/>
          <w:sz w:val="32"/>
          <w:szCs w:val="32"/>
        </w:rPr>
        <w:t>首选</w:t>
      </w:r>
      <w:bookmarkEnd w:id="30"/>
      <w:r w:rsidR="001766C1" w:rsidRPr="00317A07">
        <w:rPr>
          <w:rFonts w:ascii="仿宋_GB2312" w:eastAsia="仿宋_GB2312" w:hint="eastAsia"/>
          <w:sz w:val="32"/>
          <w:szCs w:val="32"/>
        </w:rPr>
        <w:t>，租车企业实现快速增长</w:t>
      </w:r>
      <w:bookmarkEnd w:id="31"/>
    </w:p>
    <w:p w:rsidR="00E75007" w:rsidRDefault="00E75007" w:rsidP="00317A07">
      <w:pPr>
        <w:pStyle w:val="40"/>
        <w:spacing w:after="156"/>
        <w:ind w:rightChars="0" w:right="0" w:firstLine="640"/>
        <w:rPr>
          <w:rFonts w:ascii="仿宋_GB2312" w:eastAsia="仿宋_GB2312"/>
          <w:sz w:val="32"/>
          <w:szCs w:val="32"/>
        </w:rPr>
      </w:pPr>
      <w:r w:rsidRPr="00317A07">
        <w:rPr>
          <w:rFonts w:ascii="仿宋_GB2312" w:eastAsia="仿宋_GB2312" w:hint="eastAsia"/>
          <w:sz w:val="32"/>
          <w:szCs w:val="32"/>
        </w:rPr>
        <w:t>调查显示，目前中国国内短租自</w:t>
      </w:r>
      <w:proofErr w:type="gramStart"/>
      <w:r w:rsidRPr="00317A07">
        <w:rPr>
          <w:rFonts w:ascii="仿宋_GB2312" w:eastAsia="仿宋_GB2312" w:hint="eastAsia"/>
          <w:sz w:val="32"/>
          <w:szCs w:val="32"/>
        </w:rPr>
        <w:t>驾市场</w:t>
      </w:r>
      <w:proofErr w:type="gramEnd"/>
      <w:r w:rsidRPr="00317A07">
        <w:rPr>
          <w:rFonts w:ascii="仿宋_GB2312" w:eastAsia="仿宋_GB2312" w:hint="eastAsia"/>
          <w:sz w:val="32"/>
          <w:szCs w:val="32"/>
        </w:rPr>
        <w:t>年复合增长率高达27%，是世界上增长最快的市场。在美国，前五大租车公司市场覆盖率高达95%，而中国租车市场前十名的公司覆盖率总和还没有超过13%，市场的“大蛋糕”显然很诱人。目前，获得融资的企业都在跑马圈地，大举购车。其中，规模最大的</w:t>
      </w:r>
      <w:proofErr w:type="gramStart"/>
      <w:r w:rsidRPr="00317A07">
        <w:rPr>
          <w:rFonts w:ascii="仿宋_GB2312" w:eastAsia="仿宋_GB2312" w:hint="eastAsia"/>
          <w:sz w:val="32"/>
          <w:szCs w:val="32"/>
        </w:rPr>
        <w:t>神州豪掷6亿元</w:t>
      </w:r>
      <w:proofErr w:type="gramEnd"/>
      <w:r w:rsidRPr="00317A07">
        <w:rPr>
          <w:rFonts w:ascii="仿宋_GB2312" w:eastAsia="仿宋_GB2312" w:hint="eastAsia"/>
          <w:sz w:val="32"/>
          <w:szCs w:val="32"/>
        </w:rPr>
        <w:t>，半年之内车辆保有量从6000辆提升至13000辆，且计划在年内将该数字提升至4万辆。</w:t>
      </w:r>
      <w:r w:rsidR="008D4B2D" w:rsidRPr="00317A07">
        <w:rPr>
          <w:rFonts w:ascii="仿宋_GB2312" w:eastAsia="仿宋_GB2312" w:hint="eastAsia"/>
          <w:sz w:val="32"/>
          <w:szCs w:val="32"/>
        </w:rPr>
        <w:t>2014年神州租车实现营业收入35.21亿元，同比增长30.28%；并扭亏为</w:t>
      </w:r>
      <w:proofErr w:type="gramStart"/>
      <w:r w:rsidR="008D4B2D" w:rsidRPr="00317A07">
        <w:rPr>
          <w:rFonts w:ascii="仿宋_GB2312" w:eastAsia="仿宋_GB2312" w:hint="eastAsia"/>
          <w:sz w:val="32"/>
          <w:szCs w:val="32"/>
        </w:rPr>
        <w:t>营实现</w:t>
      </w:r>
      <w:proofErr w:type="gramEnd"/>
      <w:r w:rsidR="008D4B2D" w:rsidRPr="00317A07">
        <w:rPr>
          <w:rFonts w:ascii="仿宋_GB2312" w:eastAsia="仿宋_GB2312" w:hint="eastAsia"/>
          <w:sz w:val="32"/>
          <w:szCs w:val="32"/>
        </w:rPr>
        <w:t>净利润4.36亿元。</w:t>
      </w:r>
    </w:p>
    <w:p w:rsidR="006B1052" w:rsidRDefault="006B1052" w:rsidP="00317A07">
      <w:pPr>
        <w:pStyle w:val="40"/>
        <w:spacing w:after="156"/>
        <w:ind w:rightChars="0" w:right="0" w:firstLine="640"/>
        <w:rPr>
          <w:rFonts w:ascii="仿宋_GB2312" w:eastAsia="仿宋_GB2312"/>
          <w:sz w:val="32"/>
          <w:szCs w:val="32"/>
        </w:rPr>
      </w:pPr>
    </w:p>
    <w:p w:rsidR="006B1052" w:rsidRPr="00317A07" w:rsidRDefault="006B1052" w:rsidP="00317A07">
      <w:pPr>
        <w:pStyle w:val="40"/>
        <w:spacing w:after="156"/>
        <w:ind w:rightChars="0" w:right="0" w:firstLine="640"/>
        <w:rPr>
          <w:rFonts w:ascii="仿宋_GB2312" w:eastAsia="仿宋_GB2312"/>
          <w:sz w:val="32"/>
          <w:szCs w:val="32"/>
        </w:rPr>
      </w:pPr>
    </w:p>
    <w:tbl>
      <w:tblPr>
        <w:tblW w:w="0" w:type="auto"/>
        <w:tblInd w:w="108" w:type="dxa"/>
        <w:tblLayout w:type="fixed"/>
        <w:tblLook w:val="04A0" w:firstRow="1" w:lastRow="0" w:firstColumn="1" w:lastColumn="0" w:noHBand="0" w:noVBand="1"/>
      </w:tblPr>
      <w:tblGrid>
        <w:gridCol w:w="5111"/>
        <w:gridCol w:w="288"/>
        <w:gridCol w:w="4861"/>
      </w:tblGrid>
      <w:tr w:rsidR="006B1052" w:rsidRPr="00B918C8" w:rsidTr="00E85E86">
        <w:tc>
          <w:tcPr>
            <w:tcW w:w="5111" w:type="dxa"/>
            <w:tcBorders>
              <w:bottom w:val="single" w:sz="8" w:space="0" w:color="7D0000"/>
            </w:tcBorders>
            <w:shd w:val="clear" w:color="auto" w:fill="auto"/>
          </w:tcPr>
          <w:p w:rsidR="006B1052" w:rsidRPr="00B918C8" w:rsidRDefault="006B1052" w:rsidP="006B1052">
            <w:pPr>
              <w:pStyle w:val="5"/>
              <w:rPr>
                <w:rFonts w:cs="Times New Roman"/>
                <w:color w:val="7D0000"/>
                <w:sz w:val="28"/>
                <w:szCs w:val="28"/>
              </w:rPr>
            </w:pPr>
            <w:r w:rsidRPr="00EF1A06">
              <w:rPr>
                <w:rFonts w:cs="Times New Roman"/>
                <w:color w:val="7D0000"/>
                <w:sz w:val="24"/>
                <w:szCs w:val="24"/>
              </w:rPr>
              <w:lastRenderedPageBreak/>
              <w:t>图</w:t>
            </w:r>
            <w:r>
              <w:rPr>
                <w:rFonts w:cs="Times New Roman" w:hint="eastAsia"/>
                <w:color w:val="7D0000"/>
                <w:sz w:val="24"/>
                <w:szCs w:val="24"/>
              </w:rPr>
              <w:t>13</w:t>
            </w:r>
            <w:r w:rsidRPr="00EF1A06">
              <w:rPr>
                <w:rFonts w:cs="Times New Roman"/>
                <w:color w:val="7D0000"/>
                <w:sz w:val="24"/>
                <w:szCs w:val="24"/>
              </w:rPr>
              <w:t>：</w:t>
            </w:r>
            <w:r>
              <w:rPr>
                <w:rFonts w:cs="Times New Roman" w:hint="eastAsia"/>
                <w:color w:val="7D0000"/>
                <w:sz w:val="24"/>
                <w:szCs w:val="24"/>
              </w:rPr>
              <w:t>租车类企业收入</w:t>
            </w:r>
          </w:p>
        </w:tc>
        <w:tc>
          <w:tcPr>
            <w:tcW w:w="288" w:type="dxa"/>
          </w:tcPr>
          <w:p w:rsidR="006B1052" w:rsidRPr="00EF1A06" w:rsidRDefault="006B1052" w:rsidP="00E85E86">
            <w:pPr>
              <w:pStyle w:val="5"/>
              <w:rPr>
                <w:rFonts w:cs="Times New Roman"/>
                <w:color w:val="7D0000"/>
                <w:sz w:val="24"/>
                <w:szCs w:val="24"/>
              </w:rPr>
            </w:pPr>
          </w:p>
        </w:tc>
        <w:tc>
          <w:tcPr>
            <w:tcW w:w="4861" w:type="dxa"/>
            <w:tcBorders>
              <w:bottom w:val="single" w:sz="8" w:space="0" w:color="7D0000"/>
            </w:tcBorders>
            <w:shd w:val="clear" w:color="auto" w:fill="auto"/>
          </w:tcPr>
          <w:p w:rsidR="006B1052" w:rsidRPr="00EF1A06" w:rsidRDefault="006B1052" w:rsidP="006B1052">
            <w:pPr>
              <w:pStyle w:val="5"/>
              <w:rPr>
                <w:rFonts w:cs="Times New Roman"/>
                <w:color w:val="7D0000"/>
                <w:sz w:val="24"/>
                <w:szCs w:val="24"/>
              </w:rPr>
            </w:pPr>
            <w:r w:rsidRPr="00EF1A06">
              <w:rPr>
                <w:rFonts w:cs="Times New Roman"/>
                <w:color w:val="7D0000"/>
                <w:sz w:val="24"/>
                <w:szCs w:val="24"/>
              </w:rPr>
              <w:t>图</w:t>
            </w:r>
            <w:r>
              <w:rPr>
                <w:rFonts w:cs="Times New Roman" w:hint="eastAsia"/>
                <w:color w:val="7D0000"/>
                <w:sz w:val="24"/>
                <w:szCs w:val="24"/>
              </w:rPr>
              <w:t>14</w:t>
            </w:r>
            <w:r w:rsidRPr="00EF1A06">
              <w:rPr>
                <w:rFonts w:cs="Times New Roman"/>
                <w:color w:val="7D0000"/>
                <w:sz w:val="24"/>
                <w:szCs w:val="24"/>
              </w:rPr>
              <w:t>：</w:t>
            </w:r>
            <w:r>
              <w:rPr>
                <w:rFonts w:cs="Times New Roman" w:hint="eastAsia"/>
                <w:color w:val="7D0000"/>
                <w:sz w:val="24"/>
                <w:szCs w:val="24"/>
              </w:rPr>
              <w:t>租车类企业净利润</w:t>
            </w:r>
          </w:p>
        </w:tc>
      </w:tr>
      <w:tr w:rsidR="006B1052" w:rsidRPr="00B918C8" w:rsidTr="00E85E86">
        <w:tc>
          <w:tcPr>
            <w:tcW w:w="5111" w:type="dxa"/>
            <w:tcBorders>
              <w:top w:val="single" w:sz="8" w:space="0" w:color="7D0000"/>
              <w:bottom w:val="single" w:sz="8" w:space="0" w:color="7D0000"/>
            </w:tcBorders>
          </w:tcPr>
          <w:p w:rsidR="006B1052" w:rsidRPr="00B918C8" w:rsidRDefault="006B1052" w:rsidP="00E85E86">
            <w:pPr>
              <w:spacing w:line="0" w:lineRule="atLeast"/>
              <w:ind w:right="624"/>
              <w:rPr>
                <w:sz w:val="28"/>
                <w:szCs w:val="28"/>
              </w:rPr>
            </w:pPr>
            <w:r w:rsidRPr="006B1052">
              <w:rPr>
                <w:noProof/>
                <w:sz w:val="28"/>
                <w:szCs w:val="28"/>
              </w:rPr>
              <w:drawing>
                <wp:inline distT="0" distB="0" distL="0" distR="0" wp14:anchorId="41B9ECA5" wp14:editId="14B84E36">
                  <wp:extent cx="3105150" cy="22669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105150" cy="2266950"/>
                          </a:xfrm>
                          <a:prstGeom prst="rect">
                            <a:avLst/>
                          </a:prstGeom>
                          <a:noFill/>
                          <a:ln w="9525">
                            <a:noFill/>
                            <a:miter lim="800000"/>
                            <a:headEnd/>
                            <a:tailEnd/>
                          </a:ln>
                        </pic:spPr>
                      </pic:pic>
                    </a:graphicData>
                  </a:graphic>
                </wp:inline>
              </w:drawing>
            </w:r>
          </w:p>
        </w:tc>
        <w:tc>
          <w:tcPr>
            <w:tcW w:w="288" w:type="dxa"/>
          </w:tcPr>
          <w:p w:rsidR="006B1052" w:rsidRPr="00B918C8" w:rsidRDefault="006B1052" w:rsidP="00E85E86">
            <w:pPr>
              <w:spacing w:line="0" w:lineRule="atLeast"/>
              <w:ind w:right="624"/>
              <w:rPr>
                <w:noProof/>
                <w:sz w:val="28"/>
                <w:szCs w:val="28"/>
              </w:rPr>
            </w:pPr>
          </w:p>
        </w:tc>
        <w:tc>
          <w:tcPr>
            <w:tcW w:w="4861" w:type="dxa"/>
            <w:tcBorders>
              <w:top w:val="single" w:sz="8" w:space="0" w:color="7D0000"/>
              <w:bottom w:val="single" w:sz="8" w:space="0" w:color="7D0000"/>
            </w:tcBorders>
          </w:tcPr>
          <w:p w:rsidR="006B1052" w:rsidRPr="00B918C8" w:rsidRDefault="006B1052" w:rsidP="00E85E86">
            <w:pPr>
              <w:spacing w:line="0" w:lineRule="atLeast"/>
              <w:ind w:leftChars="-57" w:left="-120" w:right="624"/>
              <w:rPr>
                <w:sz w:val="28"/>
                <w:szCs w:val="28"/>
              </w:rPr>
            </w:pPr>
            <w:r w:rsidRPr="006B1052">
              <w:rPr>
                <w:noProof/>
                <w:sz w:val="28"/>
                <w:szCs w:val="28"/>
              </w:rPr>
              <w:drawing>
                <wp:inline distT="0" distB="0" distL="0" distR="0" wp14:anchorId="7D9D200A" wp14:editId="0FE32934">
                  <wp:extent cx="3038475" cy="2200275"/>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038475" cy="2200275"/>
                          </a:xfrm>
                          <a:prstGeom prst="rect">
                            <a:avLst/>
                          </a:prstGeom>
                          <a:noFill/>
                          <a:ln w="9525">
                            <a:noFill/>
                            <a:miter lim="800000"/>
                            <a:headEnd/>
                            <a:tailEnd/>
                          </a:ln>
                        </pic:spPr>
                      </pic:pic>
                    </a:graphicData>
                  </a:graphic>
                </wp:inline>
              </w:drawing>
            </w:r>
          </w:p>
        </w:tc>
      </w:tr>
      <w:tr w:rsidR="006B1052" w:rsidRPr="00B918C8" w:rsidTr="00E85E86">
        <w:tc>
          <w:tcPr>
            <w:tcW w:w="5111" w:type="dxa"/>
            <w:tcBorders>
              <w:top w:val="single" w:sz="8" w:space="0" w:color="7D0000"/>
            </w:tcBorders>
          </w:tcPr>
          <w:p w:rsidR="006B1052" w:rsidRPr="00B918C8" w:rsidRDefault="006B1052" w:rsidP="006B1052">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c>
          <w:tcPr>
            <w:tcW w:w="288" w:type="dxa"/>
          </w:tcPr>
          <w:p w:rsidR="006B1052" w:rsidRPr="00EF1A06" w:rsidRDefault="006B1052" w:rsidP="006B1052">
            <w:pPr>
              <w:pStyle w:val="9"/>
              <w:spacing w:after="156"/>
              <w:rPr>
                <w:color w:val="7D0000"/>
                <w:sz w:val="18"/>
                <w:szCs w:val="18"/>
              </w:rPr>
            </w:pPr>
          </w:p>
        </w:tc>
        <w:tc>
          <w:tcPr>
            <w:tcW w:w="4861" w:type="dxa"/>
            <w:tcBorders>
              <w:top w:val="single" w:sz="8" w:space="0" w:color="7D0000"/>
            </w:tcBorders>
          </w:tcPr>
          <w:p w:rsidR="006B1052" w:rsidRPr="00EF1A06" w:rsidRDefault="006B1052" w:rsidP="006B1052">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申万宏源证券</w:t>
            </w:r>
            <w:proofErr w:type="gramEnd"/>
          </w:p>
        </w:tc>
      </w:tr>
    </w:tbl>
    <w:p w:rsidR="008D4B2D" w:rsidRPr="00B918C8" w:rsidRDefault="008D4B2D" w:rsidP="008D4B2D">
      <w:pPr>
        <w:pStyle w:val="40"/>
        <w:spacing w:after="156"/>
        <w:ind w:rightChars="1012" w:right="2125" w:firstLineChars="0" w:firstLine="0"/>
        <w:rPr>
          <w:sz w:val="28"/>
          <w:szCs w:val="28"/>
        </w:rPr>
      </w:pPr>
    </w:p>
    <w:tbl>
      <w:tblPr>
        <w:tblW w:w="9600" w:type="dxa"/>
        <w:tblInd w:w="108" w:type="dxa"/>
        <w:tblLayout w:type="fixed"/>
        <w:tblLook w:val="04A0" w:firstRow="1" w:lastRow="0" w:firstColumn="1" w:lastColumn="0" w:noHBand="0" w:noVBand="1"/>
      </w:tblPr>
      <w:tblGrid>
        <w:gridCol w:w="1135"/>
        <w:gridCol w:w="405"/>
        <w:gridCol w:w="993"/>
        <w:gridCol w:w="404"/>
        <w:gridCol w:w="1111"/>
        <w:gridCol w:w="404"/>
        <w:gridCol w:w="1088"/>
        <w:gridCol w:w="404"/>
        <w:gridCol w:w="1409"/>
        <w:gridCol w:w="217"/>
        <w:gridCol w:w="1534"/>
        <w:gridCol w:w="234"/>
        <w:gridCol w:w="262"/>
      </w:tblGrid>
      <w:tr w:rsidR="00E75007" w:rsidRPr="00B918C8" w:rsidTr="00B73E32">
        <w:trPr>
          <w:gridAfter w:val="2"/>
          <w:wAfter w:w="496" w:type="dxa"/>
        </w:trPr>
        <w:tc>
          <w:tcPr>
            <w:tcW w:w="9104" w:type="dxa"/>
            <w:gridSpan w:val="11"/>
            <w:tcBorders>
              <w:top w:val="nil"/>
              <w:left w:val="nil"/>
              <w:bottom w:val="single" w:sz="8" w:space="0" w:color="7D0000"/>
              <w:right w:val="nil"/>
            </w:tcBorders>
            <w:hideMark/>
          </w:tcPr>
          <w:p w:rsidR="00E75007" w:rsidRPr="00B918C8" w:rsidRDefault="00E75007">
            <w:pPr>
              <w:pStyle w:val="6"/>
              <w:rPr>
                <w:color w:val="7D0000"/>
                <w:sz w:val="28"/>
                <w:szCs w:val="28"/>
              </w:rPr>
            </w:pPr>
            <w:bookmarkStart w:id="32" w:name="_Toc418520716"/>
            <w:bookmarkStart w:id="33" w:name="_Toc419186635"/>
            <w:r w:rsidRPr="00EF1A06">
              <w:rPr>
                <w:rFonts w:cs="Times New Roman" w:hint="eastAsia"/>
                <w:color w:val="7D0000"/>
                <w:sz w:val="24"/>
                <w:szCs w:val="24"/>
              </w:rPr>
              <w:t>表</w:t>
            </w:r>
            <w:r w:rsidRPr="00EF1A06">
              <w:rPr>
                <w:rFonts w:cs="Times New Roman"/>
                <w:color w:val="7D0000"/>
                <w:sz w:val="24"/>
                <w:szCs w:val="24"/>
              </w:rPr>
              <w:t>5</w:t>
            </w:r>
            <w:r w:rsidRPr="00EF1A06">
              <w:rPr>
                <w:rFonts w:cs="Times New Roman" w:hint="eastAsia"/>
                <w:color w:val="7D0000"/>
                <w:sz w:val="24"/>
                <w:szCs w:val="24"/>
              </w:rPr>
              <w:t>：租车平台</w:t>
            </w:r>
            <w:bookmarkEnd w:id="32"/>
            <w:bookmarkEnd w:id="33"/>
          </w:p>
        </w:tc>
      </w:tr>
      <w:tr w:rsidR="00E75007" w:rsidRPr="00B918C8" w:rsidTr="00B73E32">
        <w:trPr>
          <w:trHeight w:val="284"/>
        </w:trPr>
        <w:tc>
          <w:tcPr>
            <w:tcW w:w="1135" w:type="dxa"/>
            <w:tcBorders>
              <w:top w:val="single" w:sz="8" w:space="0" w:color="7D0000"/>
              <w:left w:val="nil"/>
              <w:bottom w:val="single" w:sz="8" w:space="0" w:color="7D0000"/>
              <w:right w:val="nil"/>
            </w:tcBorders>
            <w:noWrap/>
            <w:vAlign w:val="center"/>
            <w:hideMark/>
          </w:tcPr>
          <w:p w:rsidR="00E75007" w:rsidRPr="00B918C8" w:rsidRDefault="00E75007" w:rsidP="00B73E32">
            <w:pPr>
              <w:jc w:val="center"/>
              <w:rPr>
                <w:rFonts w:eastAsia="楷体_GB2312"/>
                <w:b/>
                <w:bCs/>
                <w:szCs w:val="21"/>
              </w:rPr>
            </w:pPr>
            <w:r w:rsidRPr="00B918C8">
              <w:rPr>
                <w:rFonts w:eastAsia="楷体_GB2312" w:hint="eastAsia"/>
                <w:b/>
                <w:bCs/>
                <w:szCs w:val="21"/>
              </w:rPr>
              <w:t>在线租车</w:t>
            </w:r>
          </w:p>
        </w:tc>
        <w:tc>
          <w:tcPr>
            <w:tcW w:w="1398" w:type="dxa"/>
            <w:gridSpan w:val="2"/>
            <w:tcBorders>
              <w:top w:val="single" w:sz="8" w:space="0" w:color="7D0000"/>
              <w:left w:val="nil"/>
              <w:bottom w:val="single" w:sz="8" w:space="0" w:color="7D0000"/>
              <w:right w:val="nil"/>
            </w:tcBorders>
            <w:vAlign w:val="center"/>
            <w:hideMark/>
          </w:tcPr>
          <w:p w:rsidR="00E75007" w:rsidRPr="00B918C8" w:rsidRDefault="00E75007" w:rsidP="00B73E32">
            <w:pPr>
              <w:jc w:val="center"/>
              <w:rPr>
                <w:rFonts w:eastAsia="楷体_GB2312"/>
                <w:b/>
                <w:bCs/>
                <w:szCs w:val="21"/>
              </w:rPr>
            </w:pPr>
            <w:r w:rsidRPr="00B918C8">
              <w:rPr>
                <w:rFonts w:eastAsia="楷体_GB2312" w:hint="eastAsia"/>
                <w:b/>
                <w:bCs/>
                <w:szCs w:val="21"/>
              </w:rPr>
              <w:t>成立时间</w:t>
            </w:r>
          </w:p>
        </w:tc>
        <w:tc>
          <w:tcPr>
            <w:tcW w:w="1515" w:type="dxa"/>
            <w:gridSpan w:val="2"/>
            <w:tcBorders>
              <w:top w:val="single" w:sz="8" w:space="0" w:color="7D0000"/>
              <w:left w:val="nil"/>
              <w:bottom w:val="single" w:sz="8" w:space="0" w:color="7D0000"/>
              <w:right w:val="nil"/>
            </w:tcBorders>
            <w:vAlign w:val="center"/>
            <w:hideMark/>
          </w:tcPr>
          <w:p w:rsidR="00E75007" w:rsidRPr="00B918C8" w:rsidRDefault="00E75007" w:rsidP="00B73E32">
            <w:pPr>
              <w:jc w:val="center"/>
              <w:rPr>
                <w:rFonts w:eastAsia="楷体_GB2312"/>
                <w:b/>
                <w:bCs/>
                <w:szCs w:val="21"/>
              </w:rPr>
            </w:pPr>
            <w:r w:rsidRPr="00B918C8">
              <w:rPr>
                <w:rFonts w:eastAsia="楷体_GB2312" w:hint="eastAsia"/>
                <w:b/>
                <w:bCs/>
                <w:szCs w:val="21"/>
              </w:rPr>
              <w:t>车队规模</w:t>
            </w:r>
          </w:p>
        </w:tc>
        <w:tc>
          <w:tcPr>
            <w:tcW w:w="1492" w:type="dxa"/>
            <w:gridSpan w:val="2"/>
            <w:tcBorders>
              <w:top w:val="single" w:sz="8" w:space="0" w:color="7D0000"/>
              <w:left w:val="nil"/>
              <w:bottom w:val="single" w:sz="8" w:space="0" w:color="7D0000"/>
              <w:right w:val="nil"/>
            </w:tcBorders>
            <w:vAlign w:val="center"/>
            <w:hideMark/>
          </w:tcPr>
          <w:p w:rsidR="00E75007" w:rsidRPr="00B918C8" w:rsidRDefault="00E75007" w:rsidP="00B73E32">
            <w:pPr>
              <w:jc w:val="center"/>
              <w:rPr>
                <w:rFonts w:eastAsia="楷体_GB2312"/>
                <w:b/>
                <w:bCs/>
                <w:szCs w:val="21"/>
              </w:rPr>
            </w:pPr>
            <w:r w:rsidRPr="00B918C8">
              <w:rPr>
                <w:rFonts w:eastAsia="楷体_GB2312" w:hint="eastAsia"/>
                <w:b/>
                <w:bCs/>
                <w:szCs w:val="21"/>
              </w:rPr>
              <w:t>城市</w:t>
            </w:r>
          </w:p>
        </w:tc>
        <w:tc>
          <w:tcPr>
            <w:tcW w:w="2030" w:type="dxa"/>
            <w:gridSpan w:val="3"/>
            <w:tcBorders>
              <w:top w:val="single" w:sz="8" w:space="0" w:color="7D0000"/>
              <w:left w:val="nil"/>
              <w:bottom w:val="single" w:sz="8" w:space="0" w:color="7D0000"/>
              <w:right w:val="nil"/>
            </w:tcBorders>
            <w:noWrap/>
            <w:vAlign w:val="center"/>
            <w:hideMark/>
          </w:tcPr>
          <w:p w:rsidR="00E75007" w:rsidRPr="00B918C8" w:rsidRDefault="00E75007" w:rsidP="00B73E32">
            <w:pPr>
              <w:jc w:val="center"/>
              <w:rPr>
                <w:rFonts w:eastAsia="楷体_GB2312"/>
                <w:b/>
                <w:bCs/>
                <w:szCs w:val="21"/>
              </w:rPr>
            </w:pPr>
            <w:r w:rsidRPr="00B918C8">
              <w:rPr>
                <w:rFonts w:eastAsia="楷体_GB2312" w:hint="eastAsia"/>
                <w:b/>
                <w:bCs/>
                <w:szCs w:val="21"/>
              </w:rPr>
              <w:t>服务点总计</w:t>
            </w:r>
          </w:p>
        </w:tc>
        <w:tc>
          <w:tcPr>
            <w:tcW w:w="2030" w:type="dxa"/>
            <w:gridSpan w:val="3"/>
            <w:tcBorders>
              <w:top w:val="single" w:sz="8" w:space="0" w:color="7D0000"/>
              <w:left w:val="nil"/>
              <w:bottom w:val="single" w:sz="8" w:space="0" w:color="7D0000"/>
              <w:right w:val="nil"/>
            </w:tcBorders>
            <w:noWrap/>
            <w:vAlign w:val="center"/>
            <w:hideMark/>
          </w:tcPr>
          <w:p w:rsidR="00E75007" w:rsidRPr="00B918C8" w:rsidRDefault="00E75007" w:rsidP="00B73E32">
            <w:pPr>
              <w:jc w:val="center"/>
              <w:rPr>
                <w:rFonts w:eastAsia="楷体_GB2312"/>
                <w:b/>
                <w:bCs/>
                <w:szCs w:val="21"/>
              </w:rPr>
            </w:pPr>
            <w:r w:rsidRPr="00B918C8">
              <w:rPr>
                <w:rFonts w:eastAsia="楷体_GB2312" w:hint="eastAsia"/>
                <w:b/>
                <w:bCs/>
                <w:szCs w:val="21"/>
              </w:rPr>
              <w:t>服务特点</w:t>
            </w:r>
          </w:p>
        </w:tc>
      </w:tr>
      <w:tr w:rsidR="00E75007" w:rsidRPr="00B918C8" w:rsidTr="00B73E32">
        <w:trPr>
          <w:gridAfter w:val="1"/>
          <w:wAfter w:w="262" w:type="dxa"/>
          <w:trHeight w:val="284"/>
        </w:trPr>
        <w:tc>
          <w:tcPr>
            <w:tcW w:w="1540" w:type="dxa"/>
            <w:gridSpan w:val="2"/>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神州租车</w:t>
            </w:r>
          </w:p>
        </w:tc>
        <w:tc>
          <w:tcPr>
            <w:tcW w:w="1397" w:type="dxa"/>
            <w:gridSpan w:val="2"/>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bCs/>
                <w:szCs w:val="21"/>
              </w:rPr>
              <w:t>2007</w:t>
            </w:r>
            <w:r w:rsidRPr="00B918C8">
              <w:rPr>
                <w:rFonts w:eastAsia="楷体_GB2312" w:hint="eastAsia"/>
                <w:bCs/>
                <w:szCs w:val="21"/>
              </w:rPr>
              <w:t>年</w:t>
            </w:r>
            <w:r w:rsidRPr="00B918C8">
              <w:rPr>
                <w:rFonts w:eastAsia="楷体_GB2312"/>
                <w:bCs/>
                <w:szCs w:val="21"/>
              </w:rPr>
              <w:t>9</w:t>
            </w:r>
            <w:r w:rsidRPr="00B918C8">
              <w:rPr>
                <w:rFonts w:eastAsia="楷体_GB2312" w:hint="eastAsia"/>
                <w:bCs/>
                <w:szCs w:val="21"/>
              </w:rPr>
              <w:t>月</w:t>
            </w:r>
          </w:p>
        </w:tc>
        <w:tc>
          <w:tcPr>
            <w:tcW w:w="1515" w:type="dxa"/>
            <w:gridSpan w:val="2"/>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5</w:t>
            </w:r>
            <w:r w:rsidRPr="00B918C8">
              <w:rPr>
                <w:rFonts w:eastAsia="楷体_GB2312" w:hint="eastAsia"/>
                <w:bCs/>
                <w:szCs w:val="21"/>
              </w:rPr>
              <w:t>万台</w:t>
            </w:r>
          </w:p>
        </w:tc>
        <w:tc>
          <w:tcPr>
            <w:tcW w:w="1492" w:type="dxa"/>
            <w:gridSpan w:val="2"/>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bCs/>
                <w:szCs w:val="21"/>
              </w:rPr>
              <w:t>66+52</w:t>
            </w:r>
            <w:r w:rsidRPr="00B918C8">
              <w:rPr>
                <w:rFonts w:eastAsia="楷体_GB2312" w:hint="eastAsia"/>
                <w:bCs/>
                <w:szCs w:val="21"/>
              </w:rPr>
              <w:t>机场</w:t>
            </w:r>
          </w:p>
        </w:tc>
        <w:tc>
          <w:tcPr>
            <w:tcW w:w="1409" w:type="dxa"/>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700</w:t>
            </w:r>
            <w:r w:rsidRPr="00B918C8">
              <w:rPr>
                <w:rFonts w:eastAsia="楷体_GB2312" w:hint="eastAsia"/>
                <w:bCs/>
                <w:szCs w:val="21"/>
              </w:rPr>
              <w:t>个</w:t>
            </w:r>
          </w:p>
        </w:tc>
        <w:tc>
          <w:tcPr>
            <w:tcW w:w="1985" w:type="dxa"/>
            <w:gridSpan w:val="3"/>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短租占据</w:t>
            </w:r>
            <w:r w:rsidRPr="00B918C8">
              <w:rPr>
                <w:rFonts w:eastAsia="楷体_GB2312"/>
                <w:bCs/>
                <w:szCs w:val="21"/>
              </w:rPr>
              <w:t>90%</w:t>
            </w:r>
          </w:p>
        </w:tc>
      </w:tr>
      <w:tr w:rsidR="00E75007" w:rsidRPr="00B918C8" w:rsidTr="00B73E32">
        <w:trPr>
          <w:gridAfter w:val="1"/>
          <w:wAfter w:w="262" w:type="dxa"/>
          <w:trHeight w:val="284"/>
        </w:trPr>
        <w:tc>
          <w:tcPr>
            <w:tcW w:w="1540" w:type="dxa"/>
            <w:gridSpan w:val="2"/>
            <w:noWrap/>
            <w:vAlign w:val="center"/>
            <w:hideMark/>
          </w:tcPr>
          <w:p w:rsidR="00E75007" w:rsidRPr="00B918C8" w:rsidRDefault="00E75007" w:rsidP="00B73E32">
            <w:pPr>
              <w:jc w:val="center"/>
              <w:rPr>
                <w:rFonts w:eastAsia="楷体_GB2312"/>
                <w:bCs/>
                <w:szCs w:val="21"/>
              </w:rPr>
            </w:pPr>
            <w:proofErr w:type="gramStart"/>
            <w:r w:rsidRPr="00B918C8">
              <w:rPr>
                <w:rFonts w:eastAsia="楷体_GB2312" w:hint="eastAsia"/>
                <w:bCs/>
                <w:szCs w:val="21"/>
              </w:rPr>
              <w:t>一</w:t>
            </w:r>
            <w:proofErr w:type="gramEnd"/>
            <w:r w:rsidRPr="00B918C8">
              <w:rPr>
                <w:rFonts w:eastAsia="楷体_GB2312" w:hint="eastAsia"/>
                <w:bCs/>
                <w:szCs w:val="21"/>
              </w:rPr>
              <w:t>嗨租车</w:t>
            </w:r>
          </w:p>
        </w:tc>
        <w:tc>
          <w:tcPr>
            <w:tcW w:w="1397" w:type="dxa"/>
            <w:gridSpan w:val="2"/>
            <w:vAlign w:val="center"/>
            <w:hideMark/>
          </w:tcPr>
          <w:p w:rsidR="00E75007" w:rsidRPr="00B918C8" w:rsidRDefault="00E75007" w:rsidP="00B73E32">
            <w:pPr>
              <w:jc w:val="center"/>
              <w:rPr>
                <w:rFonts w:eastAsia="楷体_GB2312"/>
                <w:bCs/>
                <w:szCs w:val="21"/>
              </w:rPr>
            </w:pPr>
            <w:r w:rsidRPr="00B918C8">
              <w:rPr>
                <w:rFonts w:eastAsia="楷体_GB2312"/>
                <w:bCs/>
                <w:szCs w:val="21"/>
              </w:rPr>
              <w:t>2006</w:t>
            </w:r>
            <w:r w:rsidRPr="00B918C8">
              <w:rPr>
                <w:rFonts w:eastAsia="楷体_GB2312" w:hint="eastAsia"/>
                <w:bCs/>
                <w:szCs w:val="21"/>
              </w:rPr>
              <w:t>年</w:t>
            </w:r>
            <w:r w:rsidRPr="00B918C8">
              <w:rPr>
                <w:rFonts w:eastAsia="楷体_GB2312"/>
                <w:bCs/>
                <w:szCs w:val="21"/>
              </w:rPr>
              <w:t>1</w:t>
            </w:r>
            <w:r w:rsidRPr="00B918C8">
              <w:rPr>
                <w:rFonts w:eastAsia="楷体_GB2312" w:hint="eastAsia"/>
                <w:bCs/>
                <w:szCs w:val="21"/>
              </w:rPr>
              <w:t>月</w:t>
            </w:r>
          </w:p>
        </w:tc>
        <w:tc>
          <w:tcPr>
            <w:tcW w:w="1515" w:type="dxa"/>
            <w:gridSpan w:val="2"/>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1</w:t>
            </w:r>
            <w:r w:rsidRPr="00B918C8">
              <w:rPr>
                <w:rFonts w:eastAsia="楷体_GB2312" w:hint="eastAsia"/>
                <w:bCs/>
                <w:szCs w:val="21"/>
              </w:rPr>
              <w:t>万台</w:t>
            </w:r>
          </w:p>
        </w:tc>
        <w:tc>
          <w:tcPr>
            <w:tcW w:w="1492" w:type="dxa"/>
            <w:gridSpan w:val="2"/>
            <w:vAlign w:val="center"/>
            <w:hideMark/>
          </w:tcPr>
          <w:p w:rsidR="00E75007" w:rsidRPr="00B918C8" w:rsidRDefault="00E75007" w:rsidP="00B73E32">
            <w:pPr>
              <w:jc w:val="center"/>
              <w:rPr>
                <w:rFonts w:eastAsia="楷体_GB2312"/>
                <w:bCs/>
                <w:szCs w:val="21"/>
              </w:rPr>
            </w:pPr>
            <w:r w:rsidRPr="00B918C8">
              <w:rPr>
                <w:rFonts w:eastAsia="楷体_GB2312"/>
                <w:bCs/>
                <w:szCs w:val="21"/>
              </w:rPr>
              <w:t>50</w:t>
            </w:r>
            <w:r w:rsidRPr="00B918C8">
              <w:rPr>
                <w:rFonts w:eastAsia="楷体_GB2312" w:hint="eastAsia"/>
                <w:bCs/>
                <w:szCs w:val="21"/>
              </w:rPr>
              <w:t>多</w:t>
            </w:r>
          </w:p>
        </w:tc>
        <w:tc>
          <w:tcPr>
            <w:tcW w:w="1409" w:type="dxa"/>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400</w:t>
            </w:r>
            <w:r w:rsidRPr="00B918C8">
              <w:rPr>
                <w:rFonts w:eastAsia="楷体_GB2312" w:hint="eastAsia"/>
                <w:bCs/>
                <w:szCs w:val="21"/>
              </w:rPr>
              <w:t>个</w:t>
            </w:r>
          </w:p>
        </w:tc>
        <w:tc>
          <w:tcPr>
            <w:tcW w:w="1985" w:type="dxa"/>
            <w:gridSpan w:val="3"/>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公司长租</w:t>
            </w:r>
            <w:r w:rsidRPr="00B918C8">
              <w:rPr>
                <w:rFonts w:eastAsia="楷体_GB2312"/>
                <w:bCs/>
                <w:szCs w:val="21"/>
              </w:rPr>
              <w:t>50</w:t>
            </w:r>
            <w:r w:rsidRPr="00B918C8">
              <w:rPr>
                <w:rFonts w:eastAsia="楷体_GB2312" w:hint="eastAsia"/>
                <w:bCs/>
                <w:szCs w:val="21"/>
              </w:rPr>
              <w:t>：</w:t>
            </w:r>
            <w:r w:rsidRPr="00B918C8">
              <w:rPr>
                <w:rFonts w:eastAsia="楷体_GB2312"/>
                <w:bCs/>
                <w:szCs w:val="21"/>
              </w:rPr>
              <w:t>50</w:t>
            </w:r>
            <w:r w:rsidRPr="00B918C8">
              <w:rPr>
                <w:rFonts w:eastAsia="楷体_GB2312" w:hint="eastAsia"/>
                <w:bCs/>
                <w:szCs w:val="21"/>
              </w:rPr>
              <w:t>个人短租</w:t>
            </w:r>
          </w:p>
        </w:tc>
      </w:tr>
      <w:tr w:rsidR="00E75007" w:rsidRPr="00B918C8" w:rsidTr="00B73E32">
        <w:trPr>
          <w:gridAfter w:val="1"/>
          <w:wAfter w:w="262" w:type="dxa"/>
          <w:trHeight w:val="284"/>
        </w:trPr>
        <w:tc>
          <w:tcPr>
            <w:tcW w:w="1540" w:type="dxa"/>
            <w:gridSpan w:val="2"/>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至尊租车</w:t>
            </w:r>
          </w:p>
        </w:tc>
        <w:tc>
          <w:tcPr>
            <w:tcW w:w="1397" w:type="dxa"/>
            <w:gridSpan w:val="2"/>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bCs/>
                <w:szCs w:val="21"/>
              </w:rPr>
              <w:t>2006</w:t>
            </w:r>
            <w:r w:rsidRPr="00B918C8">
              <w:rPr>
                <w:rFonts w:eastAsia="楷体_GB2312" w:hint="eastAsia"/>
                <w:bCs/>
                <w:szCs w:val="21"/>
              </w:rPr>
              <w:t>年</w:t>
            </w:r>
            <w:r w:rsidRPr="00B918C8">
              <w:rPr>
                <w:rFonts w:eastAsia="楷体_GB2312"/>
                <w:bCs/>
                <w:szCs w:val="21"/>
              </w:rPr>
              <w:t>1</w:t>
            </w:r>
            <w:r w:rsidRPr="00B918C8">
              <w:rPr>
                <w:rFonts w:eastAsia="楷体_GB2312" w:hint="eastAsia"/>
                <w:bCs/>
                <w:szCs w:val="21"/>
              </w:rPr>
              <w:t>月</w:t>
            </w:r>
          </w:p>
        </w:tc>
        <w:tc>
          <w:tcPr>
            <w:tcW w:w="1515" w:type="dxa"/>
            <w:gridSpan w:val="2"/>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5000</w:t>
            </w:r>
            <w:r w:rsidRPr="00B918C8">
              <w:rPr>
                <w:rFonts w:eastAsia="楷体_GB2312" w:hint="eastAsia"/>
                <w:bCs/>
                <w:szCs w:val="21"/>
              </w:rPr>
              <w:t>台</w:t>
            </w:r>
          </w:p>
        </w:tc>
        <w:tc>
          <w:tcPr>
            <w:tcW w:w="1492" w:type="dxa"/>
            <w:gridSpan w:val="2"/>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bCs/>
                <w:szCs w:val="21"/>
              </w:rPr>
              <w:t>30</w:t>
            </w:r>
            <w:r w:rsidRPr="00B918C8">
              <w:rPr>
                <w:rFonts w:eastAsia="楷体_GB2312" w:hint="eastAsia"/>
                <w:bCs/>
                <w:szCs w:val="21"/>
              </w:rPr>
              <w:t>多</w:t>
            </w:r>
          </w:p>
        </w:tc>
        <w:tc>
          <w:tcPr>
            <w:tcW w:w="1409" w:type="dxa"/>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200</w:t>
            </w:r>
            <w:r w:rsidRPr="00B918C8">
              <w:rPr>
                <w:rFonts w:eastAsia="楷体_GB2312" w:hint="eastAsia"/>
                <w:bCs/>
                <w:szCs w:val="21"/>
              </w:rPr>
              <w:t>个</w:t>
            </w:r>
          </w:p>
        </w:tc>
        <w:tc>
          <w:tcPr>
            <w:tcW w:w="1985" w:type="dxa"/>
            <w:gridSpan w:val="3"/>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国内连锁</w:t>
            </w:r>
          </w:p>
        </w:tc>
      </w:tr>
      <w:tr w:rsidR="00E75007" w:rsidRPr="00B918C8" w:rsidTr="00B73E32">
        <w:trPr>
          <w:gridAfter w:val="1"/>
          <w:wAfter w:w="262" w:type="dxa"/>
          <w:trHeight w:val="284"/>
        </w:trPr>
        <w:tc>
          <w:tcPr>
            <w:tcW w:w="1540" w:type="dxa"/>
            <w:gridSpan w:val="2"/>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易到用车</w:t>
            </w:r>
          </w:p>
        </w:tc>
        <w:tc>
          <w:tcPr>
            <w:tcW w:w="1397" w:type="dxa"/>
            <w:gridSpan w:val="2"/>
            <w:vAlign w:val="center"/>
            <w:hideMark/>
          </w:tcPr>
          <w:p w:rsidR="00E75007" w:rsidRPr="00B918C8" w:rsidRDefault="00E75007" w:rsidP="00B73E32">
            <w:pPr>
              <w:jc w:val="center"/>
              <w:rPr>
                <w:rFonts w:eastAsia="楷体_GB2312"/>
                <w:bCs/>
                <w:szCs w:val="21"/>
              </w:rPr>
            </w:pPr>
            <w:r w:rsidRPr="00B918C8">
              <w:rPr>
                <w:rFonts w:eastAsia="楷体_GB2312"/>
                <w:bCs/>
                <w:szCs w:val="21"/>
              </w:rPr>
              <w:t>2010</w:t>
            </w:r>
            <w:r w:rsidRPr="00B918C8">
              <w:rPr>
                <w:rFonts w:eastAsia="楷体_GB2312" w:hint="eastAsia"/>
                <w:bCs/>
                <w:szCs w:val="21"/>
              </w:rPr>
              <w:t>年</w:t>
            </w:r>
            <w:r w:rsidRPr="00B918C8">
              <w:rPr>
                <w:rFonts w:eastAsia="楷体_GB2312"/>
                <w:bCs/>
                <w:szCs w:val="21"/>
              </w:rPr>
              <w:t>5</w:t>
            </w:r>
            <w:r w:rsidRPr="00B918C8">
              <w:rPr>
                <w:rFonts w:eastAsia="楷体_GB2312" w:hint="eastAsia"/>
                <w:bCs/>
                <w:szCs w:val="21"/>
              </w:rPr>
              <w:t>月</w:t>
            </w:r>
          </w:p>
        </w:tc>
        <w:tc>
          <w:tcPr>
            <w:tcW w:w="1515" w:type="dxa"/>
            <w:gridSpan w:val="2"/>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近</w:t>
            </w:r>
            <w:r w:rsidRPr="00B918C8">
              <w:rPr>
                <w:rFonts w:eastAsia="楷体_GB2312"/>
                <w:bCs/>
                <w:szCs w:val="21"/>
              </w:rPr>
              <w:t>1000</w:t>
            </w:r>
            <w:r w:rsidRPr="00B918C8">
              <w:rPr>
                <w:rFonts w:eastAsia="楷体_GB2312" w:hint="eastAsia"/>
                <w:bCs/>
                <w:szCs w:val="21"/>
              </w:rPr>
              <w:t>台</w:t>
            </w:r>
          </w:p>
        </w:tc>
        <w:tc>
          <w:tcPr>
            <w:tcW w:w="1492" w:type="dxa"/>
            <w:gridSpan w:val="2"/>
            <w:vAlign w:val="center"/>
            <w:hideMark/>
          </w:tcPr>
          <w:p w:rsidR="00E75007" w:rsidRPr="00B918C8" w:rsidRDefault="00E75007" w:rsidP="00B73E32">
            <w:pPr>
              <w:jc w:val="center"/>
              <w:rPr>
                <w:rFonts w:eastAsia="楷体_GB2312"/>
                <w:bCs/>
                <w:szCs w:val="21"/>
              </w:rPr>
            </w:pPr>
            <w:r w:rsidRPr="00B918C8">
              <w:rPr>
                <w:rFonts w:eastAsia="楷体_GB2312"/>
                <w:bCs/>
                <w:szCs w:val="21"/>
              </w:rPr>
              <w:t>20</w:t>
            </w:r>
            <w:r w:rsidRPr="00B918C8">
              <w:rPr>
                <w:rFonts w:eastAsia="楷体_GB2312" w:hint="eastAsia"/>
                <w:bCs/>
                <w:szCs w:val="21"/>
              </w:rPr>
              <w:t>多</w:t>
            </w:r>
          </w:p>
        </w:tc>
        <w:tc>
          <w:tcPr>
            <w:tcW w:w="1409" w:type="dxa"/>
            <w:noWrap/>
            <w:vAlign w:val="center"/>
          </w:tcPr>
          <w:p w:rsidR="00E75007" w:rsidRPr="00B918C8" w:rsidRDefault="00E75007" w:rsidP="00B73E32">
            <w:pPr>
              <w:jc w:val="center"/>
              <w:rPr>
                <w:rFonts w:eastAsia="楷体_GB2312"/>
                <w:bCs/>
                <w:szCs w:val="21"/>
              </w:rPr>
            </w:pPr>
          </w:p>
        </w:tc>
        <w:tc>
          <w:tcPr>
            <w:tcW w:w="1985" w:type="dxa"/>
            <w:gridSpan w:val="3"/>
            <w:noWrap/>
            <w:vAlign w:val="center"/>
            <w:hideMark/>
          </w:tcPr>
          <w:p w:rsidR="00E75007" w:rsidRPr="00B918C8" w:rsidRDefault="00E75007" w:rsidP="00B73E32">
            <w:pPr>
              <w:jc w:val="center"/>
              <w:rPr>
                <w:rFonts w:eastAsia="楷体_GB2312"/>
                <w:bCs/>
                <w:szCs w:val="21"/>
              </w:rPr>
            </w:pPr>
            <w:r w:rsidRPr="00B918C8">
              <w:rPr>
                <w:rFonts w:eastAsia="楷体_GB2312"/>
                <w:bCs/>
                <w:szCs w:val="21"/>
              </w:rPr>
              <w:t>O2O</w:t>
            </w:r>
            <w:r w:rsidRPr="00B918C8">
              <w:rPr>
                <w:rFonts w:eastAsia="楷体_GB2312" w:hint="eastAsia"/>
                <w:bCs/>
                <w:szCs w:val="21"/>
              </w:rPr>
              <w:t>模式</w:t>
            </w:r>
          </w:p>
        </w:tc>
      </w:tr>
      <w:tr w:rsidR="00E75007" w:rsidRPr="00B918C8" w:rsidTr="00B918C8">
        <w:trPr>
          <w:gridAfter w:val="1"/>
          <w:wAfter w:w="262" w:type="dxa"/>
          <w:trHeight w:val="284"/>
        </w:trPr>
        <w:tc>
          <w:tcPr>
            <w:tcW w:w="1540" w:type="dxa"/>
            <w:gridSpan w:val="2"/>
            <w:tcBorders>
              <w:bottom w:val="single" w:sz="4" w:space="0" w:color="943634" w:themeColor="accent2" w:themeShade="BF"/>
            </w:tcBorders>
            <w:shd w:val="clear" w:color="auto" w:fill="CCCCCC"/>
            <w:noWrap/>
            <w:vAlign w:val="center"/>
            <w:hideMark/>
          </w:tcPr>
          <w:p w:rsidR="00E75007" w:rsidRPr="00B918C8" w:rsidRDefault="00E75007" w:rsidP="00B73E32">
            <w:pPr>
              <w:jc w:val="center"/>
              <w:rPr>
                <w:rFonts w:eastAsia="楷体_GB2312"/>
                <w:bCs/>
                <w:szCs w:val="21"/>
              </w:rPr>
            </w:pPr>
            <w:proofErr w:type="gramStart"/>
            <w:r w:rsidRPr="00B918C8">
              <w:rPr>
                <w:rFonts w:eastAsia="楷体_GB2312" w:hint="eastAsia"/>
                <w:bCs/>
                <w:szCs w:val="21"/>
              </w:rPr>
              <w:t>瑞卡租车</w:t>
            </w:r>
            <w:proofErr w:type="gramEnd"/>
          </w:p>
        </w:tc>
        <w:tc>
          <w:tcPr>
            <w:tcW w:w="1397" w:type="dxa"/>
            <w:gridSpan w:val="2"/>
            <w:tcBorders>
              <w:bottom w:val="single" w:sz="4" w:space="0" w:color="943634" w:themeColor="accent2" w:themeShade="BF"/>
            </w:tcBorders>
            <w:shd w:val="clear" w:color="auto" w:fill="CCCCCC"/>
            <w:vAlign w:val="center"/>
          </w:tcPr>
          <w:p w:rsidR="00E75007" w:rsidRPr="00B918C8" w:rsidRDefault="00E75007" w:rsidP="00B73E32">
            <w:pPr>
              <w:jc w:val="center"/>
              <w:rPr>
                <w:rFonts w:eastAsia="楷体_GB2312"/>
                <w:bCs/>
                <w:szCs w:val="21"/>
              </w:rPr>
            </w:pPr>
          </w:p>
        </w:tc>
        <w:tc>
          <w:tcPr>
            <w:tcW w:w="1515" w:type="dxa"/>
            <w:gridSpan w:val="2"/>
            <w:tcBorders>
              <w:bottom w:val="single" w:sz="4" w:space="0" w:color="943634" w:themeColor="accent2" w:themeShade="BF"/>
            </w:tcBorders>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bCs/>
                <w:szCs w:val="21"/>
              </w:rPr>
              <w:t>1500</w:t>
            </w:r>
            <w:r w:rsidRPr="00B918C8">
              <w:rPr>
                <w:rFonts w:eastAsia="楷体_GB2312" w:hint="eastAsia"/>
                <w:bCs/>
                <w:szCs w:val="21"/>
              </w:rPr>
              <w:t>（广州）</w:t>
            </w:r>
          </w:p>
        </w:tc>
        <w:tc>
          <w:tcPr>
            <w:tcW w:w="1492" w:type="dxa"/>
            <w:gridSpan w:val="2"/>
            <w:tcBorders>
              <w:bottom w:val="single" w:sz="4" w:space="0" w:color="943634" w:themeColor="accent2" w:themeShade="BF"/>
            </w:tcBorders>
            <w:shd w:val="clear" w:color="auto" w:fill="CCCCCC"/>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立足华南</w:t>
            </w:r>
          </w:p>
        </w:tc>
        <w:tc>
          <w:tcPr>
            <w:tcW w:w="1409" w:type="dxa"/>
            <w:tcBorders>
              <w:bottom w:val="single" w:sz="4" w:space="0" w:color="943634" w:themeColor="accent2" w:themeShade="BF"/>
            </w:tcBorders>
            <w:shd w:val="clear" w:color="auto" w:fill="CCCCCC"/>
            <w:noWrap/>
            <w:vAlign w:val="center"/>
          </w:tcPr>
          <w:p w:rsidR="00E75007" w:rsidRPr="00B918C8" w:rsidRDefault="00E75007" w:rsidP="00B73E32">
            <w:pPr>
              <w:jc w:val="center"/>
              <w:rPr>
                <w:rFonts w:eastAsia="楷体_GB2312"/>
                <w:bCs/>
                <w:szCs w:val="21"/>
              </w:rPr>
            </w:pPr>
          </w:p>
        </w:tc>
        <w:tc>
          <w:tcPr>
            <w:tcW w:w="1985" w:type="dxa"/>
            <w:gridSpan w:val="3"/>
            <w:tcBorders>
              <w:bottom w:val="single" w:sz="4" w:space="0" w:color="943634" w:themeColor="accent2" w:themeShade="BF"/>
            </w:tcBorders>
            <w:shd w:val="clear" w:color="auto" w:fill="CCCCCC"/>
            <w:noWrap/>
            <w:vAlign w:val="center"/>
            <w:hideMark/>
          </w:tcPr>
          <w:p w:rsidR="00E75007" w:rsidRPr="00B918C8" w:rsidRDefault="00E75007" w:rsidP="00B73E32">
            <w:pPr>
              <w:jc w:val="center"/>
              <w:rPr>
                <w:rFonts w:eastAsia="楷体_GB2312"/>
                <w:bCs/>
                <w:szCs w:val="21"/>
              </w:rPr>
            </w:pPr>
            <w:r w:rsidRPr="00B918C8">
              <w:rPr>
                <w:rFonts w:eastAsia="楷体_GB2312" w:hint="eastAsia"/>
                <w:bCs/>
                <w:szCs w:val="21"/>
              </w:rPr>
              <w:t>租车便利店</w:t>
            </w:r>
          </w:p>
        </w:tc>
      </w:tr>
    </w:tbl>
    <w:p w:rsidR="00E75007" w:rsidRPr="00EF1A06" w:rsidRDefault="00B73E32" w:rsidP="00B73E32">
      <w:pPr>
        <w:pStyle w:val="9"/>
        <w:spacing w:after="156"/>
        <w:rPr>
          <w:color w:val="7D0000"/>
          <w:sz w:val="18"/>
          <w:szCs w:val="18"/>
        </w:rPr>
      </w:pPr>
      <w:r w:rsidRPr="00EF1A06">
        <w:rPr>
          <w:rFonts w:hint="eastAsia"/>
          <w:color w:val="7D0000"/>
          <w:sz w:val="18"/>
          <w:szCs w:val="18"/>
        </w:rPr>
        <w:t>资料来源：</w:t>
      </w:r>
      <w:proofErr w:type="gramStart"/>
      <w:r w:rsidRPr="00EF1A06">
        <w:rPr>
          <w:rFonts w:hint="eastAsia"/>
          <w:color w:val="7D0000"/>
          <w:sz w:val="18"/>
          <w:szCs w:val="18"/>
        </w:rPr>
        <w:t>速途研究院</w:t>
      </w:r>
      <w:proofErr w:type="gramEnd"/>
      <w:r w:rsidRPr="00EF1A06">
        <w:rPr>
          <w:rFonts w:hint="eastAsia"/>
          <w:color w:val="7D0000"/>
          <w:sz w:val="18"/>
          <w:szCs w:val="18"/>
        </w:rPr>
        <w:t>，</w:t>
      </w:r>
      <w:proofErr w:type="gramStart"/>
      <w:r w:rsidRPr="00EF1A06">
        <w:rPr>
          <w:color w:val="7D0000"/>
          <w:sz w:val="18"/>
          <w:szCs w:val="18"/>
        </w:rPr>
        <w:t>申万宏</w:t>
      </w:r>
      <w:proofErr w:type="gramEnd"/>
      <w:r w:rsidRPr="00EF1A06">
        <w:rPr>
          <w:color w:val="7D0000"/>
          <w:sz w:val="18"/>
          <w:szCs w:val="18"/>
        </w:rPr>
        <w:t>源证券</w:t>
      </w:r>
    </w:p>
    <w:tbl>
      <w:tblPr>
        <w:tblW w:w="0" w:type="auto"/>
        <w:tblInd w:w="108" w:type="dxa"/>
        <w:tblLayout w:type="fixed"/>
        <w:tblLook w:val="04A0" w:firstRow="1" w:lastRow="0" w:firstColumn="1" w:lastColumn="0" w:noHBand="0" w:noVBand="1"/>
      </w:tblPr>
      <w:tblGrid>
        <w:gridCol w:w="8100"/>
      </w:tblGrid>
      <w:tr w:rsidR="00E75007" w:rsidRPr="00B918C8" w:rsidTr="00CA1729">
        <w:tc>
          <w:tcPr>
            <w:tcW w:w="8100" w:type="dxa"/>
            <w:tcBorders>
              <w:bottom w:val="single" w:sz="8" w:space="0" w:color="7D0000"/>
            </w:tcBorders>
            <w:shd w:val="clear" w:color="auto" w:fill="auto"/>
          </w:tcPr>
          <w:p w:rsidR="00EF1A06" w:rsidRDefault="00EF1A06" w:rsidP="008D4B2D">
            <w:pPr>
              <w:pStyle w:val="5"/>
              <w:rPr>
                <w:rFonts w:cs="Times New Roman"/>
                <w:color w:val="7D0000"/>
                <w:sz w:val="24"/>
                <w:szCs w:val="24"/>
              </w:rPr>
            </w:pPr>
            <w:bookmarkStart w:id="34" w:name="_Toc418520697"/>
          </w:p>
          <w:p w:rsidR="00E75007" w:rsidRPr="00B918C8" w:rsidRDefault="00E75007" w:rsidP="008D4B2D">
            <w:pPr>
              <w:pStyle w:val="5"/>
              <w:rPr>
                <w:color w:val="7D0000"/>
                <w:sz w:val="28"/>
                <w:szCs w:val="28"/>
              </w:rPr>
            </w:pPr>
            <w:bookmarkStart w:id="35" w:name="_Toc419186616"/>
            <w:r w:rsidRPr="00EF1A06">
              <w:rPr>
                <w:rFonts w:cs="Times New Roman" w:hint="eastAsia"/>
                <w:color w:val="7D0000"/>
                <w:sz w:val="24"/>
                <w:szCs w:val="24"/>
              </w:rPr>
              <w:t>图</w:t>
            </w:r>
            <w:r w:rsidR="00B73E32" w:rsidRPr="00EF1A06">
              <w:rPr>
                <w:rFonts w:cs="Times New Roman" w:hint="eastAsia"/>
                <w:color w:val="7D0000"/>
                <w:sz w:val="24"/>
                <w:szCs w:val="24"/>
              </w:rPr>
              <w:t>1</w:t>
            </w:r>
            <w:r w:rsidR="008D4B2D" w:rsidRPr="00EF1A06">
              <w:rPr>
                <w:rFonts w:cs="Times New Roman" w:hint="eastAsia"/>
                <w:color w:val="7D0000"/>
                <w:sz w:val="24"/>
                <w:szCs w:val="24"/>
              </w:rPr>
              <w:t>5</w:t>
            </w:r>
            <w:r w:rsidRPr="00EF1A06">
              <w:rPr>
                <w:rFonts w:cs="Times New Roman" w:hint="eastAsia"/>
                <w:color w:val="7D0000"/>
                <w:sz w:val="24"/>
                <w:szCs w:val="24"/>
              </w:rPr>
              <w:t>：神州租车</w:t>
            </w:r>
            <w:bookmarkEnd w:id="34"/>
            <w:bookmarkEnd w:id="35"/>
          </w:p>
        </w:tc>
      </w:tr>
      <w:tr w:rsidR="00E75007" w:rsidRPr="00B918C8" w:rsidTr="00CA1729">
        <w:tc>
          <w:tcPr>
            <w:tcW w:w="8100" w:type="dxa"/>
            <w:tcBorders>
              <w:top w:val="single" w:sz="8" w:space="0" w:color="7D0000"/>
              <w:bottom w:val="single" w:sz="8" w:space="0" w:color="7D0000"/>
            </w:tcBorders>
          </w:tcPr>
          <w:p w:rsidR="00E75007" w:rsidRPr="00B918C8" w:rsidRDefault="00E75007" w:rsidP="00CA1729">
            <w:pPr>
              <w:spacing w:line="0" w:lineRule="atLeast"/>
              <w:ind w:right="624"/>
              <w:rPr>
                <w:sz w:val="28"/>
                <w:szCs w:val="28"/>
              </w:rPr>
            </w:pPr>
            <w:r w:rsidRPr="00B918C8">
              <w:rPr>
                <w:noProof/>
                <w:sz w:val="28"/>
                <w:szCs w:val="28"/>
              </w:rPr>
              <w:drawing>
                <wp:inline distT="0" distB="0" distL="0" distR="0" wp14:anchorId="18B07640" wp14:editId="44B53E3B">
                  <wp:extent cx="5003165" cy="2596515"/>
                  <wp:effectExtent l="19050" t="0" r="6985"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03165" cy="2596515"/>
                          </a:xfrm>
                          <a:prstGeom prst="rect">
                            <a:avLst/>
                          </a:prstGeom>
                          <a:noFill/>
                          <a:ln w="9525">
                            <a:noFill/>
                            <a:miter lim="800000"/>
                            <a:headEnd/>
                            <a:tailEnd/>
                          </a:ln>
                        </pic:spPr>
                      </pic:pic>
                    </a:graphicData>
                  </a:graphic>
                </wp:inline>
              </w:drawing>
            </w:r>
          </w:p>
        </w:tc>
      </w:tr>
      <w:tr w:rsidR="00E75007" w:rsidRPr="00B918C8" w:rsidTr="00CA1729">
        <w:tc>
          <w:tcPr>
            <w:tcW w:w="8100" w:type="dxa"/>
            <w:tcBorders>
              <w:top w:val="single" w:sz="8" w:space="0" w:color="7D0000"/>
            </w:tcBorders>
          </w:tcPr>
          <w:p w:rsidR="00E75007" w:rsidRPr="00B918C8" w:rsidRDefault="00E75007" w:rsidP="00E75007">
            <w:pPr>
              <w:pStyle w:val="9"/>
              <w:spacing w:after="156"/>
              <w:rPr>
                <w:color w:val="7D0000"/>
                <w:sz w:val="28"/>
                <w:szCs w:val="28"/>
              </w:rPr>
            </w:pPr>
            <w:r w:rsidRPr="00EF1A06">
              <w:rPr>
                <w:rFonts w:hint="eastAsia"/>
                <w:color w:val="7D0000"/>
                <w:sz w:val="18"/>
                <w:szCs w:val="18"/>
              </w:rPr>
              <w:t>资料来源：</w:t>
            </w:r>
            <w:proofErr w:type="gramStart"/>
            <w:r w:rsidRPr="00EF1A06">
              <w:rPr>
                <w:rFonts w:hint="eastAsia"/>
                <w:color w:val="7D0000"/>
                <w:sz w:val="18"/>
                <w:szCs w:val="18"/>
              </w:rPr>
              <w:t>申万宏源证券</w:t>
            </w:r>
            <w:proofErr w:type="gramEnd"/>
          </w:p>
        </w:tc>
      </w:tr>
    </w:tbl>
    <w:p w:rsidR="00E75007" w:rsidRPr="00B918C8" w:rsidRDefault="00E75007" w:rsidP="00E75007">
      <w:pPr>
        <w:pStyle w:val="21"/>
        <w:spacing w:after="156"/>
        <w:ind w:right="2100"/>
        <w:rPr>
          <w:color w:val="7D0000"/>
          <w:sz w:val="28"/>
          <w:szCs w:val="28"/>
        </w:rPr>
      </w:pPr>
    </w:p>
    <w:tbl>
      <w:tblPr>
        <w:tblW w:w="0" w:type="auto"/>
        <w:tblInd w:w="108" w:type="dxa"/>
        <w:tblLayout w:type="fixed"/>
        <w:tblLook w:val="04A0" w:firstRow="1" w:lastRow="0" w:firstColumn="1" w:lastColumn="0" w:noHBand="0" w:noVBand="1"/>
      </w:tblPr>
      <w:tblGrid>
        <w:gridCol w:w="8100"/>
      </w:tblGrid>
      <w:tr w:rsidR="00E75007" w:rsidRPr="00B918C8" w:rsidTr="00CA1729">
        <w:tc>
          <w:tcPr>
            <w:tcW w:w="8100" w:type="dxa"/>
            <w:tcBorders>
              <w:bottom w:val="single" w:sz="8" w:space="0" w:color="7D0000"/>
            </w:tcBorders>
            <w:shd w:val="clear" w:color="auto" w:fill="auto"/>
          </w:tcPr>
          <w:p w:rsidR="00E75007" w:rsidRPr="00B918C8" w:rsidRDefault="00E75007" w:rsidP="008D4B2D">
            <w:pPr>
              <w:pStyle w:val="5"/>
              <w:rPr>
                <w:color w:val="7D0000"/>
                <w:sz w:val="28"/>
                <w:szCs w:val="28"/>
              </w:rPr>
            </w:pPr>
            <w:bookmarkStart w:id="36" w:name="_Toc418520698"/>
            <w:bookmarkStart w:id="37" w:name="_Toc419186617"/>
            <w:r w:rsidRPr="00EF1A06">
              <w:rPr>
                <w:rFonts w:cs="Times New Roman" w:hint="eastAsia"/>
                <w:color w:val="7D0000"/>
                <w:sz w:val="24"/>
                <w:szCs w:val="24"/>
              </w:rPr>
              <w:lastRenderedPageBreak/>
              <w:t>图</w:t>
            </w:r>
            <w:r w:rsidR="00B73E32" w:rsidRPr="00EF1A06">
              <w:rPr>
                <w:rFonts w:cs="Times New Roman" w:hint="eastAsia"/>
                <w:color w:val="7D0000"/>
                <w:sz w:val="24"/>
                <w:szCs w:val="24"/>
              </w:rPr>
              <w:t>1</w:t>
            </w:r>
            <w:r w:rsidR="008D4B2D" w:rsidRPr="00EF1A06">
              <w:rPr>
                <w:rFonts w:cs="Times New Roman" w:hint="eastAsia"/>
                <w:color w:val="7D0000"/>
                <w:sz w:val="24"/>
                <w:szCs w:val="24"/>
              </w:rPr>
              <w:t>6</w:t>
            </w:r>
            <w:r w:rsidRPr="00EF1A06">
              <w:rPr>
                <w:rFonts w:cs="Times New Roman" w:hint="eastAsia"/>
                <w:color w:val="7D0000"/>
                <w:sz w:val="24"/>
                <w:szCs w:val="24"/>
              </w:rPr>
              <w:t>：神州租车</w:t>
            </w:r>
            <w:bookmarkEnd w:id="36"/>
            <w:bookmarkEnd w:id="37"/>
          </w:p>
        </w:tc>
      </w:tr>
      <w:tr w:rsidR="00E75007" w:rsidRPr="00B918C8" w:rsidTr="00CA1729">
        <w:tc>
          <w:tcPr>
            <w:tcW w:w="8100" w:type="dxa"/>
            <w:tcBorders>
              <w:top w:val="single" w:sz="8" w:space="0" w:color="7D0000"/>
              <w:bottom w:val="single" w:sz="8" w:space="0" w:color="7D0000"/>
            </w:tcBorders>
          </w:tcPr>
          <w:p w:rsidR="00E75007" w:rsidRPr="00B918C8" w:rsidRDefault="008D4B2D" w:rsidP="00CA1729">
            <w:pPr>
              <w:spacing w:line="0" w:lineRule="atLeast"/>
              <w:ind w:right="624"/>
              <w:rPr>
                <w:sz w:val="28"/>
                <w:szCs w:val="28"/>
              </w:rPr>
            </w:pPr>
            <w:r w:rsidRPr="00B918C8">
              <w:rPr>
                <w:noProof/>
                <w:sz w:val="28"/>
                <w:szCs w:val="28"/>
              </w:rPr>
              <w:drawing>
                <wp:inline distT="0" distB="0" distL="0" distR="0" wp14:anchorId="7821341F" wp14:editId="2CD98F89">
                  <wp:extent cx="5114795" cy="213360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114795" cy="2133600"/>
                          </a:xfrm>
                          <a:prstGeom prst="rect">
                            <a:avLst/>
                          </a:prstGeom>
                          <a:noFill/>
                          <a:ln w="9525">
                            <a:noFill/>
                            <a:miter lim="800000"/>
                            <a:headEnd/>
                            <a:tailEnd/>
                          </a:ln>
                        </pic:spPr>
                      </pic:pic>
                    </a:graphicData>
                  </a:graphic>
                </wp:inline>
              </w:drawing>
            </w:r>
          </w:p>
        </w:tc>
      </w:tr>
      <w:tr w:rsidR="00E75007" w:rsidRPr="00B918C8" w:rsidTr="00CA1729">
        <w:tc>
          <w:tcPr>
            <w:tcW w:w="8100" w:type="dxa"/>
            <w:tcBorders>
              <w:top w:val="single" w:sz="8" w:space="0" w:color="7D0000"/>
            </w:tcBorders>
          </w:tcPr>
          <w:p w:rsidR="00E75007" w:rsidRPr="00B918C8" w:rsidRDefault="00E75007" w:rsidP="00E75007">
            <w:pPr>
              <w:pStyle w:val="9"/>
              <w:spacing w:after="156"/>
              <w:rPr>
                <w:color w:val="7D0000"/>
                <w:sz w:val="28"/>
                <w:szCs w:val="28"/>
              </w:rPr>
            </w:pPr>
            <w:r w:rsidRPr="00EF1A06">
              <w:rPr>
                <w:rFonts w:hint="eastAsia"/>
                <w:color w:val="7D0000"/>
                <w:sz w:val="18"/>
                <w:szCs w:val="18"/>
              </w:rPr>
              <w:t>资料来源：</w:t>
            </w:r>
            <w:proofErr w:type="gramStart"/>
            <w:r w:rsidRPr="00EF1A06">
              <w:rPr>
                <w:rFonts w:hint="eastAsia"/>
                <w:color w:val="7D0000"/>
                <w:sz w:val="18"/>
                <w:szCs w:val="18"/>
              </w:rPr>
              <w:t>申万宏源证券</w:t>
            </w:r>
            <w:proofErr w:type="gramEnd"/>
          </w:p>
        </w:tc>
      </w:tr>
    </w:tbl>
    <w:p w:rsidR="0016396B" w:rsidRPr="00317A07" w:rsidRDefault="0075665B" w:rsidP="006525B8">
      <w:pPr>
        <w:pStyle w:val="11"/>
        <w:spacing w:before="312" w:after="156"/>
        <w:ind w:rightChars="-1012" w:right="-2125" w:firstLineChars="147" w:firstLine="472"/>
        <w:outlineLvl w:val="0"/>
        <w:rPr>
          <w:rFonts w:ascii="仿宋_GB2312" w:eastAsia="仿宋_GB2312"/>
          <w:sz w:val="32"/>
          <w:szCs w:val="32"/>
        </w:rPr>
      </w:pPr>
      <w:bookmarkStart w:id="38" w:name="_Toc419145628"/>
      <w:r w:rsidRPr="00317A07">
        <w:rPr>
          <w:rFonts w:ascii="仿宋_GB2312" w:eastAsia="仿宋_GB2312" w:hint="eastAsia"/>
          <w:sz w:val="32"/>
          <w:szCs w:val="32"/>
        </w:rPr>
        <w:t>（</w:t>
      </w:r>
      <w:r w:rsidR="00B73E32" w:rsidRPr="00317A07">
        <w:rPr>
          <w:rFonts w:ascii="仿宋_GB2312" w:eastAsia="仿宋_GB2312" w:hint="eastAsia"/>
          <w:sz w:val="32"/>
          <w:szCs w:val="32"/>
        </w:rPr>
        <w:t>六</w:t>
      </w:r>
      <w:r w:rsidRPr="00317A07">
        <w:rPr>
          <w:rFonts w:ascii="仿宋_GB2312" w:eastAsia="仿宋_GB2312" w:hint="eastAsia"/>
          <w:sz w:val="32"/>
          <w:szCs w:val="32"/>
        </w:rPr>
        <w:t>）</w:t>
      </w:r>
      <w:r w:rsidR="00C44399" w:rsidRPr="00317A07">
        <w:rPr>
          <w:rFonts w:ascii="仿宋_GB2312" w:eastAsia="仿宋_GB2312" w:hint="eastAsia"/>
          <w:sz w:val="32"/>
          <w:szCs w:val="32"/>
        </w:rPr>
        <w:t>技术创新引领产业变革，在线旅游企业收入逐年翻番</w:t>
      </w:r>
      <w:bookmarkEnd w:id="38"/>
    </w:p>
    <w:p w:rsidR="008D4B2D" w:rsidRPr="00317A07" w:rsidRDefault="00346071" w:rsidP="00B918C8">
      <w:pPr>
        <w:pStyle w:val="ad"/>
        <w:spacing w:before="230" w:beforeAutospacing="0" w:after="115" w:afterAutospacing="0" w:line="323" w:lineRule="atLeast"/>
        <w:ind w:firstLine="480"/>
        <w:rPr>
          <w:rFonts w:ascii="仿宋_GB2312" w:eastAsia="仿宋_GB2312" w:hAnsi="Times New Roman" w:cs="Times New Roman"/>
          <w:kern w:val="2"/>
          <w:sz w:val="32"/>
          <w:szCs w:val="32"/>
        </w:rPr>
      </w:pPr>
      <w:r w:rsidRPr="00317A07">
        <w:rPr>
          <w:rFonts w:ascii="仿宋_GB2312" w:eastAsia="仿宋_GB2312" w:hAnsi="Times New Roman" w:cs="Times New Roman" w:hint="eastAsia"/>
          <w:kern w:val="2"/>
          <w:sz w:val="32"/>
          <w:szCs w:val="32"/>
        </w:rPr>
        <w:t>站在互联网+旅游的风口，</w:t>
      </w:r>
      <w:hyperlink r:id="rId26" w:tgtFrame="_blank" w:tooltip="View all posts in 在线旅游" w:history="1">
        <w:r w:rsidRPr="00317A07">
          <w:rPr>
            <w:rFonts w:ascii="仿宋_GB2312" w:eastAsia="仿宋_GB2312" w:hAnsi="Times New Roman" w:cs="Times New Roman" w:hint="eastAsia"/>
            <w:kern w:val="2"/>
            <w:sz w:val="32"/>
            <w:szCs w:val="32"/>
          </w:rPr>
          <w:t>在线旅游</w:t>
        </w:r>
      </w:hyperlink>
      <w:r w:rsidRPr="00317A07">
        <w:rPr>
          <w:rFonts w:ascii="仿宋_GB2312" w:eastAsia="仿宋_GB2312" w:hAnsi="Times New Roman" w:cs="Times New Roman" w:hint="eastAsia"/>
          <w:kern w:val="2"/>
          <w:sz w:val="32"/>
          <w:szCs w:val="32"/>
        </w:rPr>
        <w:t>市场发展势头正猛</w:t>
      </w:r>
      <w:r w:rsidR="008E392F" w:rsidRPr="00317A07">
        <w:rPr>
          <w:rFonts w:ascii="仿宋_GB2312" w:eastAsia="仿宋_GB2312" w:hAnsi="Times New Roman" w:cs="Times New Roman" w:hint="eastAsia"/>
          <w:kern w:val="2"/>
          <w:sz w:val="32"/>
          <w:szCs w:val="32"/>
        </w:rPr>
        <w:t>，</w:t>
      </w:r>
      <w:r w:rsidR="005208EA" w:rsidRPr="00317A07">
        <w:rPr>
          <w:rFonts w:ascii="仿宋_GB2312" w:eastAsia="仿宋_GB2312" w:hAnsi="Times New Roman" w:cs="Times New Roman" w:hint="eastAsia"/>
          <w:kern w:val="2"/>
          <w:sz w:val="32"/>
          <w:szCs w:val="32"/>
        </w:rPr>
        <w:t>PhoCusWright的调查报告指出2011年的比例为26%的手机用户曾使用其手机设备预订和（或）购买旅游产品，如酒店客房或机票，2012年这一比例上升到30%。到2014年，智能手机和平板电脑所产生的收入将占在线旅游总收入的近20%。根据在线旅游平台Travelzoo旅游</w:t>
      </w:r>
      <w:proofErr w:type="gramStart"/>
      <w:r w:rsidR="005208EA" w:rsidRPr="00317A07">
        <w:rPr>
          <w:rFonts w:ascii="仿宋_GB2312" w:eastAsia="仿宋_GB2312" w:hAnsi="Times New Roman" w:cs="Times New Roman" w:hint="eastAsia"/>
          <w:kern w:val="2"/>
          <w:sz w:val="32"/>
          <w:szCs w:val="32"/>
        </w:rPr>
        <w:t>族针对</w:t>
      </w:r>
      <w:proofErr w:type="gramEnd"/>
      <w:r w:rsidR="005208EA" w:rsidRPr="00317A07">
        <w:rPr>
          <w:rFonts w:ascii="仿宋_GB2312" w:eastAsia="仿宋_GB2312" w:hAnsi="Times New Roman" w:cs="Times New Roman" w:hint="eastAsia"/>
          <w:kern w:val="2"/>
          <w:sz w:val="32"/>
          <w:szCs w:val="32"/>
        </w:rPr>
        <w:t>中国大陆用户的年度调研显示，2014年中国移动旅游市场规模达到1247.3亿元，通过移动端预订旅游产品的比例占到了46.5%，逼近PC端。同时，在多轮激烈竞争后，在线旅游移动</w:t>
      </w:r>
      <w:proofErr w:type="gramStart"/>
      <w:r w:rsidR="005208EA" w:rsidRPr="00317A07">
        <w:rPr>
          <w:rFonts w:ascii="仿宋_GB2312" w:eastAsia="仿宋_GB2312" w:hAnsi="Times New Roman" w:cs="Times New Roman" w:hint="eastAsia"/>
          <w:kern w:val="2"/>
          <w:sz w:val="32"/>
          <w:szCs w:val="32"/>
        </w:rPr>
        <w:t>端市场</w:t>
      </w:r>
      <w:proofErr w:type="gramEnd"/>
      <w:r w:rsidR="005208EA" w:rsidRPr="00317A07">
        <w:rPr>
          <w:rFonts w:ascii="仿宋_GB2312" w:eastAsia="仿宋_GB2312" w:hAnsi="Times New Roman" w:cs="Times New Roman" w:hint="eastAsia"/>
          <w:kern w:val="2"/>
          <w:sz w:val="32"/>
          <w:szCs w:val="32"/>
        </w:rPr>
        <w:t>集中度较高，</w:t>
      </w:r>
      <w:proofErr w:type="gramStart"/>
      <w:r w:rsidR="005208EA" w:rsidRPr="00317A07">
        <w:rPr>
          <w:rFonts w:ascii="仿宋_GB2312" w:eastAsia="仿宋_GB2312" w:hAnsi="Times New Roman" w:cs="Times New Roman" w:hint="eastAsia"/>
          <w:kern w:val="2"/>
          <w:sz w:val="32"/>
          <w:szCs w:val="32"/>
        </w:rPr>
        <w:t>据易观</w:t>
      </w:r>
      <w:proofErr w:type="gramEnd"/>
      <w:r w:rsidR="005208EA" w:rsidRPr="00317A07">
        <w:rPr>
          <w:rFonts w:ascii="仿宋_GB2312" w:eastAsia="仿宋_GB2312" w:hAnsi="Times New Roman" w:cs="Times New Roman" w:hint="eastAsia"/>
          <w:kern w:val="2"/>
          <w:sz w:val="32"/>
          <w:szCs w:val="32"/>
        </w:rPr>
        <w:t>国际报告数据，携程、去哪儿、阿里去啊、活力天汇（航班管家、高铁管家）四家厂商包揽了中国在线旅游移动</w:t>
      </w:r>
      <w:proofErr w:type="gramStart"/>
      <w:r w:rsidR="005208EA" w:rsidRPr="00317A07">
        <w:rPr>
          <w:rFonts w:ascii="仿宋_GB2312" w:eastAsia="仿宋_GB2312" w:hAnsi="Times New Roman" w:cs="Times New Roman" w:hint="eastAsia"/>
          <w:kern w:val="2"/>
          <w:sz w:val="32"/>
          <w:szCs w:val="32"/>
        </w:rPr>
        <w:t>端市场</w:t>
      </w:r>
      <w:proofErr w:type="gramEnd"/>
      <w:r w:rsidR="005208EA" w:rsidRPr="00317A07">
        <w:rPr>
          <w:rFonts w:ascii="仿宋_GB2312" w:eastAsia="仿宋_GB2312" w:hAnsi="Times New Roman" w:cs="Times New Roman" w:hint="eastAsia"/>
          <w:kern w:val="2"/>
          <w:sz w:val="32"/>
          <w:szCs w:val="32"/>
        </w:rPr>
        <w:t>总份额的77.1%。</w:t>
      </w:r>
    </w:p>
    <w:p w:rsidR="00EF1A06" w:rsidRDefault="00EF1A06" w:rsidP="00B918C8">
      <w:pPr>
        <w:pStyle w:val="ad"/>
        <w:spacing w:before="230" w:beforeAutospacing="0" w:after="115" w:afterAutospacing="0" w:line="323" w:lineRule="atLeast"/>
        <w:ind w:firstLine="480"/>
        <w:rPr>
          <w:rFonts w:ascii="Times New Roman" w:eastAsia="楷体_GB2312" w:hAnsi="Times New Roman" w:cs="Times New Roman"/>
          <w:kern w:val="2"/>
          <w:sz w:val="28"/>
          <w:szCs w:val="28"/>
        </w:rPr>
      </w:pPr>
    </w:p>
    <w:p w:rsidR="00F5274F" w:rsidRDefault="00F5274F" w:rsidP="006B1052">
      <w:pPr>
        <w:pStyle w:val="ad"/>
        <w:spacing w:before="230" w:beforeAutospacing="0" w:after="115" w:afterAutospacing="0" w:line="323" w:lineRule="atLeast"/>
        <w:rPr>
          <w:rFonts w:ascii="Times New Roman" w:eastAsia="楷体_GB2312" w:hAnsi="Times New Roman" w:cs="Times New Roman"/>
          <w:kern w:val="2"/>
          <w:sz w:val="28"/>
          <w:szCs w:val="28"/>
        </w:rPr>
      </w:pPr>
    </w:p>
    <w:p w:rsidR="006B1052" w:rsidRPr="00B918C8" w:rsidRDefault="006B1052" w:rsidP="006B1052">
      <w:pPr>
        <w:pStyle w:val="ad"/>
        <w:spacing w:before="230" w:beforeAutospacing="0" w:after="115" w:afterAutospacing="0" w:line="323" w:lineRule="atLeast"/>
        <w:rPr>
          <w:rFonts w:ascii="Times New Roman" w:eastAsia="楷体_GB2312" w:hAnsi="Times New Roman" w:cs="Times New Roman"/>
          <w:kern w:val="2"/>
          <w:sz w:val="28"/>
          <w:szCs w:val="28"/>
        </w:rPr>
      </w:pPr>
    </w:p>
    <w:tbl>
      <w:tblPr>
        <w:tblW w:w="0" w:type="auto"/>
        <w:tblInd w:w="108" w:type="dxa"/>
        <w:tblLayout w:type="fixed"/>
        <w:tblLook w:val="04A0" w:firstRow="1" w:lastRow="0" w:firstColumn="1" w:lastColumn="0" w:noHBand="0" w:noVBand="1"/>
      </w:tblPr>
      <w:tblGrid>
        <w:gridCol w:w="8100"/>
      </w:tblGrid>
      <w:tr w:rsidR="0075665B" w:rsidRPr="00B918C8" w:rsidTr="0075665B">
        <w:tc>
          <w:tcPr>
            <w:tcW w:w="8100" w:type="dxa"/>
            <w:tcBorders>
              <w:bottom w:val="single" w:sz="8" w:space="0" w:color="7D0000"/>
            </w:tcBorders>
            <w:shd w:val="clear" w:color="auto" w:fill="auto"/>
          </w:tcPr>
          <w:p w:rsidR="0075665B" w:rsidRPr="00B918C8" w:rsidRDefault="0075665B" w:rsidP="008D4B2D">
            <w:pPr>
              <w:pStyle w:val="5"/>
              <w:rPr>
                <w:rFonts w:cs="Times New Roman"/>
                <w:color w:val="7D0000"/>
                <w:sz w:val="28"/>
                <w:szCs w:val="28"/>
              </w:rPr>
            </w:pPr>
            <w:bookmarkStart w:id="39" w:name="_Toc419186618"/>
            <w:r w:rsidRPr="00EF1A06">
              <w:rPr>
                <w:rFonts w:cs="Times New Roman"/>
                <w:color w:val="7D0000"/>
                <w:sz w:val="24"/>
                <w:szCs w:val="24"/>
              </w:rPr>
              <w:lastRenderedPageBreak/>
              <w:t>图</w:t>
            </w:r>
            <w:r w:rsidR="00B73E32" w:rsidRPr="00EF1A06">
              <w:rPr>
                <w:rFonts w:cs="Times New Roman" w:hint="eastAsia"/>
                <w:color w:val="7D0000"/>
                <w:sz w:val="24"/>
                <w:szCs w:val="24"/>
              </w:rPr>
              <w:t>1</w:t>
            </w:r>
            <w:r w:rsidR="008D4B2D" w:rsidRPr="00EF1A06">
              <w:rPr>
                <w:rFonts w:cs="Times New Roman" w:hint="eastAsia"/>
                <w:color w:val="7D0000"/>
                <w:sz w:val="24"/>
                <w:szCs w:val="24"/>
              </w:rPr>
              <w:t>7</w:t>
            </w:r>
            <w:r w:rsidRPr="00EF1A06">
              <w:rPr>
                <w:rFonts w:cs="Times New Roman"/>
                <w:color w:val="7D0000"/>
                <w:sz w:val="24"/>
                <w:szCs w:val="24"/>
              </w:rPr>
              <w:t>：在线</w:t>
            </w:r>
            <w:r w:rsidR="00B73E32" w:rsidRPr="00EF1A06">
              <w:rPr>
                <w:rFonts w:cs="Times New Roman" w:hint="eastAsia"/>
                <w:color w:val="7D0000"/>
                <w:sz w:val="24"/>
                <w:szCs w:val="24"/>
              </w:rPr>
              <w:t>旅游颠覆出游模式</w:t>
            </w:r>
            <w:bookmarkEnd w:id="39"/>
          </w:p>
        </w:tc>
      </w:tr>
      <w:tr w:rsidR="0075665B" w:rsidRPr="00B918C8" w:rsidTr="0075665B">
        <w:tc>
          <w:tcPr>
            <w:tcW w:w="8100" w:type="dxa"/>
            <w:tcBorders>
              <w:top w:val="single" w:sz="8" w:space="0" w:color="7D0000"/>
              <w:bottom w:val="single" w:sz="8" w:space="0" w:color="7D0000"/>
            </w:tcBorders>
          </w:tcPr>
          <w:p w:rsidR="0075665B" w:rsidRPr="00B918C8" w:rsidRDefault="00706221" w:rsidP="0075665B">
            <w:pPr>
              <w:spacing w:line="0" w:lineRule="atLeast"/>
              <w:ind w:right="624"/>
              <w:jc w:val="center"/>
              <w:rPr>
                <w:sz w:val="28"/>
                <w:szCs w:val="28"/>
              </w:rPr>
            </w:pPr>
            <w:r w:rsidRPr="00B918C8">
              <w:rPr>
                <w:noProof/>
                <w:sz w:val="28"/>
                <w:szCs w:val="28"/>
              </w:rPr>
              <w:drawing>
                <wp:inline distT="0" distB="0" distL="0" distR="0" wp14:anchorId="3164416E" wp14:editId="6E2ED773">
                  <wp:extent cx="5257800" cy="3400425"/>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257800" cy="3400425"/>
                          </a:xfrm>
                          <a:prstGeom prst="rect">
                            <a:avLst/>
                          </a:prstGeom>
                          <a:noFill/>
                          <a:ln w="9525">
                            <a:noFill/>
                            <a:miter lim="800000"/>
                            <a:headEnd/>
                            <a:tailEnd/>
                          </a:ln>
                        </pic:spPr>
                      </pic:pic>
                    </a:graphicData>
                  </a:graphic>
                </wp:inline>
              </w:drawing>
            </w:r>
          </w:p>
        </w:tc>
      </w:tr>
      <w:tr w:rsidR="0075665B" w:rsidRPr="00B918C8" w:rsidTr="0075665B">
        <w:tc>
          <w:tcPr>
            <w:tcW w:w="8100" w:type="dxa"/>
            <w:tcBorders>
              <w:top w:val="single" w:sz="8" w:space="0" w:color="7D0000"/>
            </w:tcBorders>
          </w:tcPr>
          <w:p w:rsidR="0075665B" w:rsidRPr="00B918C8" w:rsidRDefault="0075665B" w:rsidP="0075665B">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5208EA" w:rsidRPr="00317A07" w:rsidRDefault="008E392F" w:rsidP="00317A07">
      <w:pPr>
        <w:pStyle w:val="ad"/>
        <w:spacing w:before="230" w:beforeAutospacing="0" w:after="115" w:afterAutospacing="0" w:line="323" w:lineRule="atLeast"/>
        <w:ind w:firstLineChars="200" w:firstLine="640"/>
        <w:rPr>
          <w:rFonts w:ascii="仿宋_GB2312" w:eastAsia="仿宋_GB2312" w:hAnsi="Times New Roman" w:cs="Times New Roman"/>
          <w:kern w:val="2"/>
          <w:sz w:val="32"/>
          <w:szCs w:val="32"/>
        </w:rPr>
      </w:pPr>
      <w:r w:rsidRPr="00317A07">
        <w:rPr>
          <w:rFonts w:ascii="仿宋_GB2312" w:eastAsia="仿宋_GB2312" w:hAnsi="Times New Roman" w:cs="Times New Roman" w:hint="eastAsia"/>
          <w:kern w:val="2"/>
          <w:sz w:val="32"/>
          <w:szCs w:val="32"/>
        </w:rPr>
        <w:t>2014年中国在线旅游市场交易规模达3077.9亿元，</w:t>
      </w:r>
      <w:r w:rsidR="006D7A9B" w:rsidRPr="00317A07">
        <w:rPr>
          <w:rFonts w:ascii="仿宋_GB2312" w:eastAsia="仿宋_GB2312" w:hAnsi="Times New Roman" w:cs="Times New Roman" w:hint="eastAsia"/>
          <w:kern w:val="2"/>
          <w:sz w:val="32"/>
          <w:szCs w:val="32"/>
        </w:rPr>
        <w:t>同比</w:t>
      </w:r>
      <w:r w:rsidRPr="00317A07">
        <w:rPr>
          <w:rFonts w:ascii="仿宋_GB2312" w:eastAsia="仿宋_GB2312" w:hAnsi="Times New Roman" w:cs="Times New Roman" w:hint="eastAsia"/>
          <w:kern w:val="2"/>
          <w:sz w:val="32"/>
          <w:szCs w:val="32"/>
        </w:rPr>
        <w:t>增长38.9%，占旅游业总收入的比重为9.2%，比去年提升1.7个百分点</w:t>
      </w:r>
      <w:r w:rsidR="00683DC4" w:rsidRPr="00317A07">
        <w:rPr>
          <w:rFonts w:ascii="仿宋_GB2312" w:eastAsia="仿宋_GB2312" w:hAnsi="Times New Roman" w:cs="Times New Roman" w:hint="eastAsia"/>
          <w:kern w:val="2"/>
          <w:sz w:val="32"/>
          <w:szCs w:val="32"/>
        </w:rPr>
        <w:t>，主要受机票、酒店、度假三大核心板块的利好发展驱动</w:t>
      </w:r>
      <w:r w:rsidR="00B73E32" w:rsidRPr="00317A07">
        <w:rPr>
          <w:rFonts w:ascii="仿宋_GB2312" w:eastAsia="仿宋_GB2312" w:hAnsi="Times New Roman" w:cs="Times New Roman" w:hint="eastAsia"/>
          <w:kern w:val="2"/>
          <w:sz w:val="32"/>
          <w:szCs w:val="32"/>
        </w:rPr>
        <w:t>。</w:t>
      </w:r>
      <w:r w:rsidR="00683DC4" w:rsidRPr="00317A07">
        <w:rPr>
          <w:rFonts w:ascii="仿宋_GB2312" w:eastAsia="仿宋_GB2312" w:hAnsi="Times New Roman" w:cs="Times New Roman" w:hint="eastAsia"/>
          <w:kern w:val="2"/>
          <w:sz w:val="32"/>
          <w:szCs w:val="32"/>
        </w:rPr>
        <w:t>从细分领域来看，机票是在线旅游市场中发展最成熟的领域，由于其基数较大，因此发展增速相对较慢</w:t>
      </w:r>
      <w:r w:rsidR="00B73E32" w:rsidRPr="00317A07">
        <w:rPr>
          <w:rFonts w:ascii="仿宋_GB2312" w:eastAsia="仿宋_GB2312" w:hAnsi="Times New Roman" w:cs="Times New Roman" w:hint="eastAsia"/>
          <w:kern w:val="2"/>
          <w:sz w:val="32"/>
          <w:szCs w:val="32"/>
        </w:rPr>
        <w:t>。</w:t>
      </w:r>
      <w:r w:rsidR="00683DC4" w:rsidRPr="00317A07">
        <w:rPr>
          <w:rFonts w:ascii="仿宋_GB2312" w:eastAsia="仿宋_GB2312" w:hAnsi="Times New Roman" w:cs="Times New Roman" w:hint="eastAsia"/>
          <w:kern w:val="2"/>
          <w:sz w:val="32"/>
          <w:szCs w:val="32"/>
        </w:rPr>
        <w:t>近两年国内</w:t>
      </w:r>
      <w:r w:rsidR="00B73E32" w:rsidRPr="00317A07">
        <w:rPr>
          <w:rFonts w:ascii="仿宋_GB2312" w:eastAsia="仿宋_GB2312" w:hAnsi="Times New Roman" w:cs="Times New Roman" w:hint="eastAsia"/>
          <w:kern w:val="2"/>
          <w:sz w:val="32"/>
          <w:szCs w:val="32"/>
        </w:rPr>
        <w:t>休闲度假</w:t>
      </w:r>
      <w:r w:rsidR="00683DC4" w:rsidRPr="00317A07">
        <w:rPr>
          <w:rFonts w:ascii="仿宋_GB2312" w:eastAsia="仿宋_GB2312" w:hAnsi="Times New Roman" w:cs="Times New Roman" w:hint="eastAsia"/>
          <w:kern w:val="2"/>
          <w:sz w:val="32"/>
          <w:szCs w:val="32"/>
        </w:rPr>
        <w:t>需求逐渐释放，酒店市场持续火热，2014年中国</w:t>
      </w:r>
      <w:proofErr w:type="gramStart"/>
      <w:r w:rsidR="00683DC4" w:rsidRPr="00317A07">
        <w:rPr>
          <w:rFonts w:ascii="仿宋_GB2312" w:eastAsia="仿宋_GB2312" w:hAnsi="Times New Roman" w:cs="Times New Roman" w:hint="eastAsia"/>
          <w:kern w:val="2"/>
          <w:sz w:val="32"/>
          <w:szCs w:val="32"/>
        </w:rPr>
        <w:t>在线酒店</w:t>
      </w:r>
      <w:proofErr w:type="gramEnd"/>
      <w:r w:rsidR="00683DC4" w:rsidRPr="00317A07">
        <w:rPr>
          <w:rFonts w:ascii="仿宋_GB2312" w:eastAsia="仿宋_GB2312" w:hAnsi="Times New Roman" w:cs="Times New Roman" w:hint="eastAsia"/>
          <w:kern w:val="2"/>
          <w:sz w:val="32"/>
          <w:szCs w:val="32"/>
        </w:rPr>
        <w:t>市场增速升至30.0%左右</w:t>
      </w:r>
      <w:r w:rsidR="00B73E32" w:rsidRPr="00317A07">
        <w:rPr>
          <w:rFonts w:ascii="仿宋_GB2312" w:eastAsia="仿宋_GB2312" w:hAnsi="Times New Roman" w:cs="Times New Roman" w:hint="eastAsia"/>
          <w:kern w:val="2"/>
          <w:sz w:val="32"/>
          <w:szCs w:val="32"/>
        </w:rPr>
        <w:t>。同时，</w:t>
      </w:r>
      <w:r w:rsidR="00683DC4" w:rsidRPr="00317A07">
        <w:rPr>
          <w:rFonts w:ascii="仿宋_GB2312" w:eastAsia="仿宋_GB2312" w:hAnsi="Times New Roman" w:cs="Times New Roman" w:hint="eastAsia"/>
          <w:kern w:val="2"/>
          <w:sz w:val="32"/>
          <w:szCs w:val="32"/>
        </w:rPr>
        <w:t>度假</w:t>
      </w:r>
      <w:r w:rsidR="00B73E32" w:rsidRPr="00317A07">
        <w:rPr>
          <w:rFonts w:ascii="仿宋_GB2312" w:eastAsia="仿宋_GB2312" w:hAnsi="Times New Roman" w:cs="Times New Roman" w:hint="eastAsia"/>
          <w:kern w:val="2"/>
          <w:sz w:val="32"/>
          <w:szCs w:val="32"/>
        </w:rPr>
        <w:t>也</w:t>
      </w:r>
      <w:r w:rsidR="00683DC4" w:rsidRPr="00317A07">
        <w:rPr>
          <w:rFonts w:ascii="仿宋_GB2312" w:eastAsia="仿宋_GB2312" w:hAnsi="Times New Roman" w:cs="Times New Roman" w:hint="eastAsia"/>
          <w:kern w:val="2"/>
          <w:sz w:val="32"/>
          <w:szCs w:val="32"/>
        </w:rPr>
        <w:t>是在线旅游行业中最热门、发展增速最快的板块，2014年在线度假市场规模突破400.0亿元，增速保持在40.0%以上。OTA加速线下渗透，二三线城市</w:t>
      </w:r>
      <w:proofErr w:type="gramStart"/>
      <w:r w:rsidR="00683DC4" w:rsidRPr="00317A07">
        <w:rPr>
          <w:rFonts w:ascii="仿宋_GB2312" w:eastAsia="仿宋_GB2312" w:hAnsi="Times New Roman" w:cs="Times New Roman" w:hint="eastAsia"/>
          <w:kern w:val="2"/>
          <w:sz w:val="32"/>
          <w:szCs w:val="32"/>
        </w:rPr>
        <w:t>“</w:t>
      </w:r>
      <w:proofErr w:type="gramEnd"/>
      <w:r w:rsidR="00683DC4" w:rsidRPr="00317A07">
        <w:rPr>
          <w:rFonts w:ascii="仿宋_GB2312" w:eastAsia="仿宋_GB2312" w:hAnsi="Times New Roman" w:cs="Times New Roman" w:hint="eastAsia"/>
          <w:kern w:val="2"/>
          <w:sz w:val="32"/>
          <w:szCs w:val="32"/>
        </w:rPr>
        <w:t>圈地运动“苗头初现。</w:t>
      </w:r>
    </w:p>
    <w:p w:rsidR="008D4B2D" w:rsidRDefault="008D4B2D" w:rsidP="00B918C8">
      <w:pPr>
        <w:pStyle w:val="ad"/>
        <w:spacing w:before="230" w:beforeAutospacing="0" w:after="115" w:afterAutospacing="0" w:line="323" w:lineRule="atLeast"/>
        <w:ind w:rightChars="1012" w:right="2125" w:firstLineChars="200" w:firstLine="560"/>
        <w:rPr>
          <w:rFonts w:ascii="Times New Roman" w:eastAsia="楷体_GB2312" w:hAnsi="Times New Roman" w:cs="Times New Roman"/>
          <w:kern w:val="2"/>
          <w:sz w:val="28"/>
          <w:szCs w:val="28"/>
        </w:rPr>
      </w:pPr>
    </w:p>
    <w:p w:rsidR="006B1052" w:rsidRDefault="006B1052" w:rsidP="00B918C8">
      <w:pPr>
        <w:pStyle w:val="ad"/>
        <w:spacing w:before="230" w:beforeAutospacing="0" w:after="115" w:afterAutospacing="0" w:line="323" w:lineRule="atLeast"/>
        <w:ind w:rightChars="1012" w:right="2125" w:firstLineChars="200" w:firstLine="560"/>
        <w:rPr>
          <w:rFonts w:ascii="Times New Roman" w:eastAsia="楷体_GB2312" w:hAnsi="Times New Roman" w:cs="Times New Roman"/>
          <w:kern w:val="2"/>
          <w:sz w:val="28"/>
          <w:szCs w:val="28"/>
        </w:rPr>
      </w:pPr>
    </w:p>
    <w:p w:rsidR="006B1052" w:rsidRPr="00B918C8" w:rsidRDefault="006B1052" w:rsidP="00B918C8">
      <w:pPr>
        <w:pStyle w:val="ad"/>
        <w:spacing w:before="230" w:beforeAutospacing="0" w:after="115" w:afterAutospacing="0" w:line="323" w:lineRule="atLeast"/>
        <w:ind w:rightChars="1012" w:right="2125" w:firstLineChars="200" w:firstLine="560"/>
        <w:rPr>
          <w:rFonts w:ascii="Times New Roman" w:eastAsia="楷体_GB2312" w:hAnsi="Times New Roman" w:cs="Times New Roman"/>
          <w:kern w:val="2"/>
          <w:sz w:val="28"/>
          <w:szCs w:val="28"/>
        </w:rPr>
      </w:pPr>
    </w:p>
    <w:tbl>
      <w:tblPr>
        <w:tblW w:w="10348" w:type="dxa"/>
        <w:tblInd w:w="108" w:type="dxa"/>
        <w:tblLayout w:type="fixed"/>
        <w:tblLook w:val="04A0" w:firstRow="1" w:lastRow="0" w:firstColumn="1" w:lastColumn="0" w:noHBand="0" w:noVBand="1"/>
      </w:tblPr>
      <w:tblGrid>
        <w:gridCol w:w="10348"/>
      </w:tblGrid>
      <w:tr w:rsidR="0075665B" w:rsidRPr="00B918C8" w:rsidTr="00015C4F">
        <w:tc>
          <w:tcPr>
            <w:tcW w:w="10348" w:type="dxa"/>
            <w:tcBorders>
              <w:bottom w:val="single" w:sz="8" w:space="0" w:color="7D0000"/>
            </w:tcBorders>
            <w:shd w:val="clear" w:color="auto" w:fill="auto"/>
          </w:tcPr>
          <w:p w:rsidR="0075665B" w:rsidRPr="00B918C8" w:rsidRDefault="0075665B" w:rsidP="008D4B2D">
            <w:pPr>
              <w:pStyle w:val="5"/>
              <w:rPr>
                <w:rFonts w:cs="Times New Roman"/>
                <w:color w:val="7D0000"/>
                <w:sz w:val="28"/>
                <w:szCs w:val="28"/>
              </w:rPr>
            </w:pPr>
            <w:bookmarkStart w:id="40" w:name="_Toc419186619"/>
            <w:r w:rsidRPr="00EF1A06">
              <w:rPr>
                <w:rFonts w:cs="Times New Roman"/>
                <w:color w:val="7D0000"/>
                <w:sz w:val="24"/>
                <w:szCs w:val="24"/>
              </w:rPr>
              <w:lastRenderedPageBreak/>
              <w:t>图</w:t>
            </w:r>
            <w:r w:rsidR="00B73E32" w:rsidRPr="00EF1A06">
              <w:rPr>
                <w:rFonts w:cs="Times New Roman" w:hint="eastAsia"/>
                <w:color w:val="7D0000"/>
                <w:sz w:val="24"/>
                <w:szCs w:val="24"/>
              </w:rPr>
              <w:t>1</w:t>
            </w:r>
            <w:r w:rsidR="008D4B2D" w:rsidRPr="00EF1A06">
              <w:rPr>
                <w:rFonts w:cs="Times New Roman" w:hint="eastAsia"/>
                <w:color w:val="7D0000"/>
                <w:sz w:val="24"/>
                <w:szCs w:val="24"/>
              </w:rPr>
              <w:t>8</w:t>
            </w:r>
            <w:r w:rsidRPr="00EF1A06">
              <w:rPr>
                <w:rFonts w:cs="Times New Roman"/>
                <w:color w:val="7D0000"/>
                <w:sz w:val="24"/>
                <w:szCs w:val="24"/>
              </w:rPr>
              <w:t>：</w:t>
            </w:r>
            <w:r w:rsidRPr="00EF1A06">
              <w:rPr>
                <w:rFonts w:cs="Times New Roman"/>
                <w:color w:val="7D0000"/>
                <w:sz w:val="24"/>
                <w:szCs w:val="24"/>
              </w:rPr>
              <w:t>2012-2018</w:t>
            </w:r>
            <w:r w:rsidRPr="00EF1A06">
              <w:rPr>
                <w:rFonts w:cs="Times New Roman"/>
                <w:color w:val="7D0000"/>
                <w:sz w:val="24"/>
                <w:szCs w:val="24"/>
              </w:rPr>
              <w:t>年中国在线旅游市场交易规模及渗透率</w:t>
            </w:r>
            <w:bookmarkEnd w:id="40"/>
          </w:p>
        </w:tc>
      </w:tr>
      <w:tr w:rsidR="0075665B" w:rsidRPr="00B918C8" w:rsidTr="00015C4F">
        <w:tc>
          <w:tcPr>
            <w:tcW w:w="10348" w:type="dxa"/>
            <w:tcBorders>
              <w:top w:val="single" w:sz="8" w:space="0" w:color="7D0000"/>
              <w:bottom w:val="single" w:sz="8" w:space="0" w:color="7D0000"/>
            </w:tcBorders>
          </w:tcPr>
          <w:p w:rsidR="0075665B" w:rsidRPr="00B918C8" w:rsidRDefault="00AD0720" w:rsidP="0075665B">
            <w:pPr>
              <w:spacing w:line="0" w:lineRule="atLeast"/>
              <w:ind w:right="624"/>
              <w:jc w:val="center"/>
              <w:rPr>
                <w:sz w:val="28"/>
                <w:szCs w:val="28"/>
              </w:rPr>
            </w:pPr>
            <w:r w:rsidRPr="00B918C8">
              <w:rPr>
                <w:noProof/>
                <w:sz w:val="28"/>
                <w:szCs w:val="28"/>
              </w:rPr>
              <w:drawing>
                <wp:inline distT="0" distB="0" distL="0" distR="0" wp14:anchorId="160C435A" wp14:editId="6F808ED0">
                  <wp:extent cx="6451239" cy="3114675"/>
                  <wp:effectExtent l="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461243" cy="3119505"/>
                          </a:xfrm>
                          <a:prstGeom prst="rect">
                            <a:avLst/>
                          </a:prstGeom>
                          <a:noFill/>
                          <a:ln w="9525">
                            <a:noFill/>
                            <a:miter lim="800000"/>
                            <a:headEnd/>
                            <a:tailEnd/>
                          </a:ln>
                        </pic:spPr>
                      </pic:pic>
                    </a:graphicData>
                  </a:graphic>
                </wp:inline>
              </w:drawing>
            </w:r>
          </w:p>
        </w:tc>
      </w:tr>
      <w:tr w:rsidR="0075665B" w:rsidRPr="00B918C8" w:rsidTr="00015C4F">
        <w:tc>
          <w:tcPr>
            <w:tcW w:w="10348" w:type="dxa"/>
            <w:tcBorders>
              <w:top w:val="single" w:sz="8" w:space="0" w:color="7D0000"/>
            </w:tcBorders>
          </w:tcPr>
          <w:p w:rsidR="0075665B" w:rsidRPr="00B918C8" w:rsidRDefault="0075665B" w:rsidP="0075665B">
            <w:pPr>
              <w:pStyle w:val="9"/>
              <w:spacing w:after="156"/>
              <w:rPr>
                <w:color w:val="7D0000"/>
                <w:sz w:val="28"/>
                <w:szCs w:val="28"/>
              </w:rPr>
            </w:pPr>
            <w:r w:rsidRPr="00EF1A06">
              <w:rPr>
                <w:color w:val="7D0000"/>
                <w:sz w:val="18"/>
                <w:szCs w:val="18"/>
              </w:rPr>
              <w:t>资料来源：</w:t>
            </w:r>
            <w:r w:rsidRPr="00EF1A06">
              <w:rPr>
                <w:color w:val="7D0000"/>
                <w:sz w:val="18"/>
                <w:szCs w:val="18"/>
              </w:rPr>
              <w:t>wind</w:t>
            </w:r>
            <w:r w:rsidRPr="00EF1A06">
              <w:rPr>
                <w:color w:val="7D0000"/>
                <w:sz w:val="18"/>
                <w:szCs w:val="18"/>
              </w:rPr>
              <w:t>，</w:t>
            </w:r>
            <w:proofErr w:type="gramStart"/>
            <w:r w:rsidRPr="00EF1A06">
              <w:rPr>
                <w:color w:val="7D0000"/>
                <w:sz w:val="18"/>
                <w:szCs w:val="18"/>
              </w:rPr>
              <w:t>申万宏源证券</w:t>
            </w:r>
            <w:proofErr w:type="gramEnd"/>
          </w:p>
        </w:tc>
      </w:tr>
    </w:tbl>
    <w:p w:rsidR="005208EA" w:rsidRPr="00317A07" w:rsidRDefault="005208EA" w:rsidP="006525B8">
      <w:pPr>
        <w:spacing w:afterLines="50" w:after="156"/>
        <w:ind w:firstLineChars="200" w:firstLine="640"/>
        <w:rPr>
          <w:rFonts w:ascii="仿宋_GB2312" w:eastAsia="仿宋_GB2312"/>
          <w:sz w:val="32"/>
          <w:szCs w:val="32"/>
        </w:rPr>
      </w:pPr>
      <w:r w:rsidRPr="00317A07">
        <w:rPr>
          <w:rFonts w:ascii="仿宋_GB2312" w:eastAsia="仿宋_GB2312" w:hint="eastAsia"/>
          <w:sz w:val="32"/>
          <w:szCs w:val="32"/>
        </w:rPr>
        <w:t>虽然各大在线旅游公司2014年业绩普遍陷入巨额亏损的泥潭，但其移动端的业务发展表现抢眼：去哪儿网移动端累计下载量超6亿；航班管家去年全年完成63.1亿元的交易额，同比增长900%；同程旅游景点门票业务2014年移动端订单占比已达70%。</w:t>
      </w:r>
      <w:proofErr w:type="gramStart"/>
      <w:r w:rsidRPr="00317A07">
        <w:rPr>
          <w:rFonts w:ascii="仿宋_GB2312" w:eastAsia="仿宋_GB2312" w:hint="eastAsia"/>
          <w:sz w:val="32"/>
          <w:szCs w:val="32"/>
        </w:rPr>
        <w:t>据易观</w:t>
      </w:r>
      <w:proofErr w:type="gramEnd"/>
      <w:r w:rsidRPr="00317A07">
        <w:rPr>
          <w:rFonts w:ascii="仿宋_GB2312" w:eastAsia="仿宋_GB2312" w:hint="eastAsia"/>
          <w:sz w:val="32"/>
          <w:szCs w:val="32"/>
        </w:rPr>
        <w:t>国际分析，2015年将成为在线旅游行业的转折年，中国移动旅游成为在线旅游企业角逐的主战场，市场规模将超过PC端达到64%，是在线旅游公司新的业绩增长点，预计2017年移动端占比将达到76%。</w:t>
      </w:r>
    </w:p>
    <w:p w:rsidR="008D4B2D" w:rsidRDefault="00323DE2" w:rsidP="006B1052">
      <w:pPr>
        <w:pStyle w:val="ad"/>
        <w:spacing w:before="0" w:beforeAutospacing="0" w:after="188" w:afterAutospacing="0" w:line="313" w:lineRule="atLeast"/>
        <w:ind w:firstLineChars="200" w:firstLine="640"/>
        <w:rPr>
          <w:rFonts w:ascii="仿宋_GB2312" w:eastAsia="仿宋_GB2312" w:hAnsi="Times New Roman" w:cs="Times New Roman"/>
          <w:kern w:val="2"/>
          <w:sz w:val="32"/>
          <w:szCs w:val="32"/>
        </w:rPr>
      </w:pPr>
      <w:r w:rsidRPr="00317A07">
        <w:rPr>
          <w:rFonts w:ascii="仿宋_GB2312" w:eastAsia="仿宋_GB2312" w:hAnsi="Times New Roman" w:cs="Times New Roman" w:hint="eastAsia"/>
          <w:color w:val="333333"/>
          <w:kern w:val="2"/>
          <w:sz w:val="32"/>
          <w:szCs w:val="32"/>
          <w:shd w:val="clear" w:color="auto" w:fill="FFFFFF"/>
        </w:rPr>
        <w:t>携程、途牛、去哪在各细分市场均表现突出，市场份额较高，其中，</w:t>
      </w:r>
      <w:proofErr w:type="gramStart"/>
      <w:r w:rsidRPr="00317A07">
        <w:rPr>
          <w:rFonts w:ascii="仿宋_GB2312" w:eastAsia="仿宋_GB2312" w:hAnsi="Times New Roman" w:cs="Times New Roman" w:hint="eastAsia"/>
          <w:color w:val="333333"/>
          <w:kern w:val="2"/>
          <w:sz w:val="32"/>
          <w:szCs w:val="32"/>
          <w:shd w:val="clear" w:color="auto" w:fill="FFFFFF"/>
        </w:rPr>
        <w:t>携程在</w:t>
      </w:r>
      <w:proofErr w:type="gramEnd"/>
      <w:r w:rsidRPr="00317A07">
        <w:rPr>
          <w:rFonts w:ascii="仿宋_GB2312" w:eastAsia="仿宋_GB2312" w:hAnsi="Times New Roman" w:cs="Times New Roman" w:hint="eastAsia"/>
          <w:color w:val="333333"/>
          <w:kern w:val="2"/>
          <w:sz w:val="32"/>
          <w:szCs w:val="32"/>
          <w:shd w:val="clear" w:color="auto" w:fill="FFFFFF"/>
        </w:rPr>
        <w:t>跟团游、自助游、出境游、国内中长线游几个细分市场份额均为第一。三者通过创新有力推动中国度假旅游市场互联网化进程，属于领先者厂商。</w:t>
      </w:r>
      <w:r w:rsidR="005208EA" w:rsidRPr="00317A07">
        <w:rPr>
          <w:rFonts w:ascii="仿宋_GB2312" w:eastAsia="仿宋_GB2312" w:hAnsi="Times New Roman" w:cs="Times New Roman" w:hint="eastAsia"/>
          <w:kern w:val="2"/>
          <w:sz w:val="32"/>
          <w:szCs w:val="32"/>
        </w:rPr>
        <w:t>去哪儿收入实现翻番增长，营业收入17.57亿元，同比增长106.45%；</w:t>
      </w:r>
      <w:proofErr w:type="gramStart"/>
      <w:r w:rsidR="005208EA" w:rsidRPr="00317A07">
        <w:rPr>
          <w:rFonts w:ascii="仿宋_GB2312" w:eastAsia="仿宋_GB2312" w:hAnsi="Times New Roman" w:cs="Times New Roman" w:hint="eastAsia"/>
          <w:kern w:val="2"/>
          <w:sz w:val="32"/>
          <w:szCs w:val="32"/>
        </w:rPr>
        <w:t>途牛营业</w:t>
      </w:r>
      <w:proofErr w:type="gramEnd"/>
      <w:r w:rsidR="005208EA" w:rsidRPr="00317A07">
        <w:rPr>
          <w:rFonts w:ascii="仿宋_GB2312" w:eastAsia="仿宋_GB2312" w:hAnsi="Times New Roman" w:cs="Times New Roman" w:hint="eastAsia"/>
          <w:kern w:val="2"/>
          <w:sz w:val="32"/>
          <w:szCs w:val="32"/>
        </w:rPr>
        <w:t>收入35.35亿元，同比增长81.31%；</w:t>
      </w:r>
      <w:proofErr w:type="gramStart"/>
      <w:r w:rsidR="005208EA" w:rsidRPr="00317A07">
        <w:rPr>
          <w:rFonts w:ascii="仿宋_GB2312" w:eastAsia="仿宋_GB2312" w:hAnsi="Times New Roman" w:cs="Times New Roman" w:hint="eastAsia"/>
          <w:kern w:val="2"/>
          <w:sz w:val="32"/>
          <w:szCs w:val="32"/>
        </w:rPr>
        <w:t>携程实现</w:t>
      </w:r>
      <w:proofErr w:type="gramEnd"/>
      <w:r w:rsidR="005208EA" w:rsidRPr="00317A07">
        <w:rPr>
          <w:rFonts w:ascii="仿宋_GB2312" w:eastAsia="仿宋_GB2312" w:hAnsi="Times New Roman" w:cs="Times New Roman" w:hint="eastAsia"/>
          <w:kern w:val="2"/>
          <w:sz w:val="32"/>
          <w:szCs w:val="32"/>
        </w:rPr>
        <w:t>营业收入73.47亿元，同比增长36.39%。</w:t>
      </w:r>
    </w:p>
    <w:tbl>
      <w:tblPr>
        <w:tblW w:w="0" w:type="auto"/>
        <w:tblInd w:w="108" w:type="dxa"/>
        <w:tblLayout w:type="fixed"/>
        <w:tblLook w:val="04A0" w:firstRow="1" w:lastRow="0" w:firstColumn="1" w:lastColumn="0" w:noHBand="0" w:noVBand="1"/>
      </w:tblPr>
      <w:tblGrid>
        <w:gridCol w:w="5111"/>
        <w:gridCol w:w="288"/>
        <w:gridCol w:w="4861"/>
      </w:tblGrid>
      <w:tr w:rsidR="006B1052" w:rsidRPr="00B918C8" w:rsidTr="00E85E86">
        <w:tc>
          <w:tcPr>
            <w:tcW w:w="5111" w:type="dxa"/>
            <w:tcBorders>
              <w:bottom w:val="single" w:sz="8" w:space="0" w:color="7D0000"/>
            </w:tcBorders>
            <w:shd w:val="clear" w:color="auto" w:fill="auto"/>
          </w:tcPr>
          <w:p w:rsidR="006B1052" w:rsidRPr="00B918C8" w:rsidRDefault="006B1052" w:rsidP="006B1052">
            <w:pPr>
              <w:pStyle w:val="5"/>
              <w:rPr>
                <w:rFonts w:cs="Times New Roman"/>
                <w:color w:val="7D0000"/>
                <w:sz w:val="28"/>
                <w:szCs w:val="28"/>
              </w:rPr>
            </w:pPr>
            <w:r w:rsidRPr="00EF1A06">
              <w:rPr>
                <w:rFonts w:cs="Times New Roman"/>
                <w:color w:val="7D0000"/>
                <w:sz w:val="24"/>
                <w:szCs w:val="24"/>
              </w:rPr>
              <w:lastRenderedPageBreak/>
              <w:t>图</w:t>
            </w:r>
            <w:r>
              <w:rPr>
                <w:rFonts w:cs="Times New Roman" w:hint="eastAsia"/>
                <w:color w:val="7D0000"/>
                <w:sz w:val="24"/>
                <w:szCs w:val="24"/>
              </w:rPr>
              <w:t>19</w:t>
            </w:r>
            <w:r w:rsidRPr="00EF1A06">
              <w:rPr>
                <w:rFonts w:cs="Times New Roman"/>
                <w:color w:val="7D0000"/>
                <w:sz w:val="24"/>
                <w:szCs w:val="24"/>
              </w:rPr>
              <w:t>：</w:t>
            </w:r>
            <w:r>
              <w:rPr>
                <w:rFonts w:cs="Times New Roman" w:hint="eastAsia"/>
                <w:color w:val="7D0000"/>
                <w:sz w:val="24"/>
                <w:szCs w:val="24"/>
              </w:rPr>
              <w:t>在线旅游企业营业收入</w:t>
            </w:r>
          </w:p>
        </w:tc>
        <w:tc>
          <w:tcPr>
            <w:tcW w:w="288" w:type="dxa"/>
          </w:tcPr>
          <w:p w:rsidR="006B1052" w:rsidRPr="00EF1A06" w:rsidRDefault="006B1052" w:rsidP="00E85E86">
            <w:pPr>
              <w:pStyle w:val="5"/>
              <w:rPr>
                <w:rFonts w:cs="Times New Roman"/>
                <w:color w:val="7D0000"/>
                <w:sz w:val="24"/>
                <w:szCs w:val="24"/>
              </w:rPr>
            </w:pPr>
          </w:p>
        </w:tc>
        <w:tc>
          <w:tcPr>
            <w:tcW w:w="4861" w:type="dxa"/>
            <w:tcBorders>
              <w:bottom w:val="single" w:sz="8" w:space="0" w:color="7D0000"/>
            </w:tcBorders>
            <w:shd w:val="clear" w:color="auto" w:fill="auto"/>
          </w:tcPr>
          <w:p w:rsidR="006B1052" w:rsidRPr="00EF1A06" w:rsidRDefault="006B1052" w:rsidP="006B1052">
            <w:pPr>
              <w:pStyle w:val="5"/>
              <w:rPr>
                <w:rFonts w:cs="Times New Roman"/>
                <w:color w:val="7D0000"/>
                <w:sz w:val="24"/>
                <w:szCs w:val="24"/>
              </w:rPr>
            </w:pPr>
            <w:r w:rsidRPr="00EF1A06">
              <w:rPr>
                <w:rFonts w:cs="Times New Roman"/>
                <w:color w:val="7D0000"/>
                <w:sz w:val="24"/>
                <w:szCs w:val="24"/>
              </w:rPr>
              <w:t>图</w:t>
            </w:r>
            <w:r>
              <w:rPr>
                <w:rFonts w:cs="Times New Roman" w:hint="eastAsia"/>
                <w:color w:val="7D0000"/>
                <w:sz w:val="24"/>
                <w:szCs w:val="24"/>
              </w:rPr>
              <w:t>20</w:t>
            </w:r>
            <w:r w:rsidRPr="00EF1A06">
              <w:rPr>
                <w:rFonts w:cs="Times New Roman"/>
                <w:color w:val="7D0000"/>
                <w:sz w:val="24"/>
                <w:szCs w:val="24"/>
              </w:rPr>
              <w:t>：</w:t>
            </w:r>
            <w:r>
              <w:rPr>
                <w:rFonts w:cs="Times New Roman" w:hint="eastAsia"/>
                <w:color w:val="7D0000"/>
                <w:sz w:val="24"/>
                <w:szCs w:val="24"/>
              </w:rPr>
              <w:t>在线旅游企业净利润</w:t>
            </w:r>
          </w:p>
        </w:tc>
      </w:tr>
      <w:tr w:rsidR="006B1052" w:rsidRPr="00B918C8" w:rsidTr="00E85E86">
        <w:tc>
          <w:tcPr>
            <w:tcW w:w="5111" w:type="dxa"/>
            <w:tcBorders>
              <w:top w:val="single" w:sz="8" w:space="0" w:color="7D0000"/>
              <w:bottom w:val="single" w:sz="8" w:space="0" w:color="7D0000"/>
            </w:tcBorders>
          </w:tcPr>
          <w:p w:rsidR="006B1052" w:rsidRPr="00B918C8" w:rsidRDefault="006B1052" w:rsidP="00E85E86">
            <w:pPr>
              <w:spacing w:line="0" w:lineRule="atLeast"/>
              <w:ind w:right="624"/>
              <w:rPr>
                <w:sz w:val="28"/>
                <w:szCs w:val="28"/>
              </w:rPr>
            </w:pPr>
            <w:r w:rsidRPr="006B1052">
              <w:rPr>
                <w:noProof/>
                <w:sz w:val="28"/>
                <w:szCs w:val="28"/>
              </w:rPr>
              <w:drawing>
                <wp:inline distT="0" distB="0" distL="0" distR="0" wp14:anchorId="31F3A777" wp14:editId="6B6C5B44">
                  <wp:extent cx="3105150" cy="2028825"/>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105150" cy="2028825"/>
                          </a:xfrm>
                          <a:prstGeom prst="rect">
                            <a:avLst/>
                          </a:prstGeom>
                          <a:noFill/>
                          <a:ln w="9525">
                            <a:noFill/>
                            <a:miter lim="800000"/>
                            <a:headEnd/>
                            <a:tailEnd/>
                          </a:ln>
                        </pic:spPr>
                      </pic:pic>
                    </a:graphicData>
                  </a:graphic>
                </wp:inline>
              </w:drawing>
            </w:r>
          </w:p>
        </w:tc>
        <w:tc>
          <w:tcPr>
            <w:tcW w:w="288" w:type="dxa"/>
          </w:tcPr>
          <w:p w:rsidR="006B1052" w:rsidRPr="00B918C8" w:rsidRDefault="006B1052" w:rsidP="00E85E86">
            <w:pPr>
              <w:spacing w:line="0" w:lineRule="atLeast"/>
              <w:ind w:right="624"/>
              <w:rPr>
                <w:noProof/>
                <w:sz w:val="28"/>
                <w:szCs w:val="28"/>
              </w:rPr>
            </w:pPr>
          </w:p>
        </w:tc>
        <w:tc>
          <w:tcPr>
            <w:tcW w:w="4861" w:type="dxa"/>
            <w:tcBorders>
              <w:top w:val="single" w:sz="8" w:space="0" w:color="7D0000"/>
              <w:bottom w:val="single" w:sz="8" w:space="0" w:color="7D0000"/>
            </w:tcBorders>
          </w:tcPr>
          <w:p w:rsidR="006B1052" w:rsidRPr="00B918C8" w:rsidRDefault="006B1052" w:rsidP="00E85E86">
            <w:pPr>
              <w:spacing w:line="0" w:lineRule="atLeast"/>
              <w:ind w:leftChars="-57" w:left="-120" w:right="624"/>
              <w:rPr>
                <w:sz w:val="28"/>
                <w:szCs w:val="28"/>
              </w:rPr>
            </w:pPr>
            <w:r w:rsidRPr="006B1052">
              <w:rPr>
                <w:noProof/>
                <w:sz w:val="28"/>
                <w:szCs w:val="28"/>
              </w:rPr>
              <w:drawing>
                <wp:inline distT="0" distB="0" distL="0" distR="0" wp14:anchorId="36F63424" wp14:editId="1E3B2D42">
                  <wp:extent cx="2943225" cy="2019300"/>
                  <wp:effectExtent l="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943225" cy="2019300"/>
                          </a:xfrm>
                          <a:prstGeom prst="rect">
                            <a:avLst/>
                          </a:prstGeom>
                          <a:noFill/>
                          <a:ln w="9525">
                            <a:noFill/>
                            <a:miter lim="800000"/>
                            <a:headEnd/>
                            <a:tailEnd/>
                          </a:ln>
                        </pic:spPr>
                      </pic:pic>
                    </a:graphicData>
                  </a:graphic>
                </wp:inline>
              </w:drawing>
            </w:r>
          </w:p>
        </w:tc>
      </w:tr>
      <w:tr w:rsidR="006B1052" w:rsidRPr="00B918C8" w:rsidTr="00E85E86">
        <w:tc>
          <w:tcPr>
            <w:tcW w:w="5111" w:type="dxa"/>
            <w:tcBorders>
              <w:top w:val="single" w:sz="8" w:space="0" w:color="7D0000"/>
            </w:tcBorders>
          </w:tcPr>
          <w:p w:rsidR="006B1052" w:rsidRPr="00B918C8" w:rsidRDefault="006B1052" w:rsidP="006B1052">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c>
          <w:tcPr>
            <w:tcW w:w="288" w:type="dxa"/>
          </w:tcPr>
          <w:p w:rsidR="006B1052" w:rsidRPr="00EF1A06" w:rsidRDefault="006B1052" w:rsidP="006B1052">
            <w:pPr>
              <w:pStyle w:val="9"/>
              <w:spacing w:after="156"/>
              <w:rPr>
                <w:color w:val="7D0000"/>
                <w:sz w:val="18"/>
                <w:szCs w:val="18"/>
              </w:rPr>
            </w:pPr>
          </w:p>
        </w:tc>
        <w:tc>
          <w:tcPr>
            <w:tcW w:w="4861" w:type="dxa"/>
            <w:tcBorders>
              <w:top w:val="single" w:sz="8" w:space="0" w:color="7D0000"/>
            </w:tcBorders>
          </w:tcPr>
          <w:p w:rsidR="006B1052" w:rsidRPr="00EF1A06" w:rsidRDefault="006B1052" w:rsidP="006B1052">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申万宏源证券</w:t>
            </w:r>
            <w:proofErr w:type="gramEnd"/>
          </w:p>
        </w:tc>
      </w:tr>
    </w:tbl>
    <w:p w:rsidR="00147196" w:rsidRPr="00317A07" w:rsidRDefault="00147196" w:rsidP="00147196">
      <w:pPr>
        <w:pStyle w:val="21"/>
        <w:spacing w:after="156"/>
        <w:ind w:rightChars="-1012" w:right="-2125"/>
        <w:rPr>
          <w:rFonts w:ascii="仿宋_GB2312" w:eastAsia="仿宋_GB2312" w:hAnsi="Times New Roman"/>
          <w:color w:val="7D0000"/>
          <w:sz w:val="32"/>
          <w:szCs w:val="32"/>
        </w:rPr>
      </w:pPr>
      <w:bookmarkStart w:id="41" w:name="_Toc419040091"/>
      <w:bookmarkStart w:id="42" w:name="_Toc419145629"/>
      <w:r w:rsidRPr="00317A07">
        <w:rPr>
          <w:rFonts w:ascii="仿宋_GB2312" w:eastAsia="仿宋_GB2312" w:hAnsi="Times New Roman" w:hint="eastAsia"/>
          <w:color w:val="7D0000"/>
          <w:sz w:val="32"/>
          <w:szCs w:val="32"/>
        </w:rPr>
        <w:t>携程：移动化、平台化、小团队创新，打造一站式旅游服务大平台</w:t>
      </w:r>
      <w:bookmarkEnd w:id="41"/>
      <w:bookmarkEnd w:id="42"/>
    </w:p>
    <w:p w:rsidR="00147196" w:rsidRPr="00317A07" w:rsidRDefault="00147196" w:rsidP="00317A07">
      <w:pPr>
        <w:tabs>
          <w:tab w:val="left" w:pos="10206"/>
        </w:tabs>
        <w:autoSpaceDE w:val="0"/>
        <w:autoSpaceDN w:val="0"/>
        <w:adjustRightInd w:val="0"/>
        <w:ind w:firstLineChars="250" w:firstLine="800"/>
        <w:jc w:val="left"/>
        <w:rPr>
          <w:rFonts w:ascii="仿宋_GB2312" w:eastAsia="仿宋_GB2312"/>
          <w:sz w:val="32"/>
          <w:szCs w:val="32"/>
        </w:rPr>
      </w:pPr>
      <w:proofErr w:type="gramStart"/>
      <w:r w:rsidRPr="00317A07">
        <w:rPr>
          <w:rFonts w:ascii="仿宋_GB2312" w:eastAsia="仿宋_GB2312" w:hint="eastAsia"/>
          <w:sz w:val="32"/>
          <w:szCs w:val="32"/>
        </w:rPr>
        <w:t>携程创立</w:t>
      </w:r>
      <w:proofErr w:type="gramEnd"/>
      <w:r w:rsidRPr="00317A07">
        <w:rPr>
          <w:rFonts w:ascii="仿宋_GB2312" w:eastAsia="仿宋_GB2312" w:hint="eastAsia"/>
          <w:sz w:val="32"/>
          <w:szCs w:val="32"/>
        </w:rPr>
        <w:t>于1999 年，作为中国领先的综合性旅行服务公司，</w:t>
      </w:r>
      <w:proofErr w:type="gramStart"/>
      <w:r w:rsidRPr="00317A07">
        <w:rPr>
          <w:rFonts w:ascii="仿宋_GB2312" w:eastAsia="仿宋_GB2312" w:hint="eastAsia"/>
          <w:sz w:val="32"/>
          <w:szCs w:val="32"/>
        </w:rPr>
        <w:t>携程旅行网</w:t>
      </w:r>
      <w:proofErr w:type="gramEnd"/>
      <w:r w:rsidRPr="00317A07">
        <w:rPr>
          <w:rFonts w:ascii="仿宋_GB2312" w:eastAsia="仿宋_GB2312" w:hint="eastAsia"/>
          <w:sz w:val="32"/>
          <w:szCs w:val="32"/>
        </w:rPr>
        <w:t>于2003 年12 月在美国纳斯达克成功上市，</w:t>
      </w:r>
      <w:r w:rsidR="00C3372D" w:rsidRPr="00317A07">
        <w:rPr>
          <w:rFonts w:ascii="仿宋_GB2312" w:eastAsia="仿宋_GB2312" w:hint="eastAsia"/>
          <w:sz w:val="32"/>
          <w:szCs w:val="32"/>
        </w:rPr>
        <w:t>其</w:t>
      </w:r>
      <w:r w:rsidRPr="00317A07">
        <w:rPr>
          <w:rFonts w:ascii="仿宋_GB2312" w:eastAsia="仿宋_GB2312" w:hint="eastAsia"/>
          <w:sz w:val="32"/>
          <w:szCs w:val="32"/>
        </w:rPr>
        <w:t>占据中国在线旅游50%以上市场份额，是绝对的市场领导者。2000 年，</w:t>
      </w:r>
      <w:proofErr w:type="gramStart"/>
      <w:r w:rsidRPr="00317A07">
        <w:rPr>
          <w:rFonts w:ascii="仿宋_GB2312" w:eastAsia="仿宋_GB2312" w:hint="eastAsia"/>
          <w:sz w:val="32"/>
          <w:szCs w:val="32"/>
        </w:rPr>
        <w:t>携程网</w:t>
      </w:r>
      <w:proofErr w:type="gramEnd"/>
      <w:r w:rsidRPr="00317A07">
        <w:rPr>
          <w:rFonts w:ascii="仿宋_GB2312" w:eastAsia="仿宋_GB2312" w:hint="eastAsia"/>
          <w:sz w:val="32"/>
          <w:szCs w:val="32"/>
        </w:rPr>
        <w:t>并购北京现代运通订房中心，拓展了酒店预订业务；2002年，</w:t>
      </w:r>
      <w:proofErr w:type="gramStart"/>
      <w:r w:rsidRPr="00317A07">
        <w:rPr>
          <w:rFonts w:ascii="仿宋_GB2312" w:eastAsia="仿宋_GB2312" w:hint="eastAsia"/>
          <w:sz w:val="32"/>
          <w:szCs w:val="32"/>
        </w:rPr>
        <w:t>携程网</w:t>
      </w:r>
      <w:proofErr w:type="gramEnd"/>
      <w:r w:rsidRPr="00317A07">
        <w:rPr>
          <w:rFonts w:ascii="仿宋_GB2312" w:eastAsia="仿宋_GB2312" w:hint="eastAsia"/>
          <w:sz w:val="32"/>
          <w:szCs w:val="32"/>
        </w:rPr>
        <w:t>并购北京海岸航空服务有限公司，拓展了机票预订业务；2008 年，</w:t>
      </w:r>
      <w:proofErr w:type="gramStart"/>
      <w:r w:rsidRPr="00317A07">
        <w:rPr>
          <w:rFonts w:ascii="仿宋_GB2312" w:eastAsia="仿宋_GB2312" w:hint="eastAsia"/>
          <w:sz w:val="32"/>
          <w:szCs w:val="32"/>
        </w:rPr>
        <w:t>携程网收购</w:t>
      </w:r>
      <w:proofErr w:type="gramEnd"/>
      <w:r w:rsidRPr="00317A07">
        <w:rPr>
          <w:rFonts w:ascii="仿宋_GB2312" w:eastAsia="仿宋_GB2312" w:hint="eastAsia"/>
          <w:sz w:val="32"/>
          <w:szCs w:val="32"/>
        </w:rPr>
        <w:t>中软好泰，增强了酒店预订系统；2010 年，</w:t>
      </w:r>
      <w:proofErr w:type="gramStart"/>
      <w:r w:rsidRPr="00317A07">
        <w:rPr>
          <w:rFonts w:ascii="仿宋_GB2312" w:eastAsia="仿宋_GB2312" w:hint="eastAsia"/>
          <w:sz w:val="32"/>
          <w:szCs w:val="32"/>
        </w:rPr>
        <w:t>携程网收购</w:t>
      </w:r>
      <w:proofErr w:type="gramEnd"/>
      <w:r w:rsidRPr="00317A07">
        <w:rPr>
          <w:rFonts w:ascii="仿宋_GB2312" w:eastAsia="仿宋_GB2312" w:hint="eastAsia"/>
          <w:sz w:val="32"/>
          <w:szCs w:val="32"/>
        </w:rPr>
        <w:t>中国古镇网，进一步增强了其作为在线</w:t>
      </w:r>
      <w:proofErr w:type="gramStart"/>
      <w:r w:rsidRPr="00317A07">
        <w:rPr>
          <w:rFonts w:ascii="仿宋_GB2312" w:eastAsia="仿宋_GB2312" w:hint="eastAsia"/>
          <w:sz w:val="32"/>
          <w:szCs w:val="32"/>
        </w:rPr>
        <w:t>旅游商</w:t>
      </w:r>
      <w:proofErr w:type="gramEnd"/>
      <w:r w:rsidRPr="00317A07">
        <w:rPr>
          <w:rFonts w:ascii="仿宋_GB2312" w:eastAsia="仿宋_GB2312" w:hint="eastAsia"/>
          <w:sz w:val="32"/>
          <w:szCs w:val="32"/>
        </w:rPr>
        <w:t>的实力；2012 年，</w:t>
      </w:r>
      <w:proofErr w:type="gramStart"/>
      <w:r w:rsidRPr="00317A07">
        <w:rPr>
          <w:rFonts w:ascii="仿宋_GB2312" w:eastAsia="仿宋_GB2312" w:hint="eastAsia"/>
          <w:sz w:val="32"/>
          <w:szCs w:val="32"/>
        </w:rPr>
        <w:t>携程网</w:t>
      </w:r>
      <w:proofErr w:type="gramEnd"/>
      <w:r w:rsidRPr="00317A07">
        <w:rPr>
          <w:rFonts w:ascii="仿宋_GB2312" w:eastAsia="仿宋_GB2312" w:hint="eastAsia"/>
          <w:sz w:val="32"/>
          <w:szCs w:val="32"/>
        </w:rPr>
        <w:t>投资太美旅行，表明了其进军高端旅游市场的意图；2013年投资易到用车和</w:t>
      </w:r>
      <w:proofErr w:type="gramStart"/>
      <w:r w:rsidRPr="00317A07">
        <w:rPr>
          <w:rFonts w:ascii="仿宋_GB2312" w:eastAsia="仿宋_GB2312" w:hint="eastAsia"/>
          <w:sz w:val="32"/>
          <w:szCs w:val="32"/>
        </w:rPr>
        <w:t>一</w:t>
      </w:r>
      <w:proofErr w:type="gramEnd"/>
      <w:r w:rsidRPr="00317A07">
        <w:rPr>
          <w:rFonts w:ascii="仿宋_GB2312" w:eastAsia="仿宋_GB2312" w:hint="eastAsia"/>
          <w:sz w:val="32"/>
          <w:szCs w:val="32"/>
        </w:rPr>
        <w:t>嗨租车，进军租车领域，打造一站式服务；并且持续大力发展无线端，抢占移动互联网市场；</w:t>
      </w:r>
      <w:proofErr w:type="gramStart"/>
      <w:r w:rsidRPr="00317A07">
        <w:rPr>
          <w:rFonts w:ascii="仿宋_GB2312" w:eastAsia="仿宋_GB2312" w:hint="eastAsia"/>
          <w:sz w:val="32"/>
          <w:szCs w:val="32"/>
        </w:rPr>
        <w:t>2014年携程谋划</w:t>
      </w:r>
      <w:proofErr w:type="gramEnd"/>
      <w:r w:rsidRPr="00317A07">
        <w:rPr>
          <w:rFonts w:ascii="仿宋_GB2312" w:eastAsia="仿宋_GB2312" w:hint="eastAsia"/>
          <w:sz w:val="32"/>
          <w:szCs w:val="32"/>
        </w:rPr>
        <w:t>“平台+OTA” 的战略，计划将所有业务平台化。</w:t>
      </w:r>
      <w:proofErr w:type="gramStart"/>
      <w:r w:rsidRPr="00317A07">
        <w:rPr>
          <w:rFonts w:ascii="仿宋_GB2312" w:eastAsia="仿宋_GB2312" w:hint="eastAsia"/>
          <w:sz w:val="32"/>
          <w:szCs w:val="32"/>
        </w:rPr>
        <w:t>携程网</w:t>
      </w:r>
      <w:proofErr w:type="gramEnd"/>
      <w:r w:rsidRPr="00317A07">
        <w:rPr>
          <w:rFonts w:ascii="仿宋_GB2312" w:eastAsia="仿宋_GB2312" w:hint="eastAsia"/>
          <w:sz w:val="32"/>
          <w:szCs w:val="32"/>
        </w:rPr>
        <w:t>一直在稳健中积极发展，截至目前，</w:t>
      </w:r>
      <w:proofErr w:type="gramStart"/>
      <w:r w:rsidRPr="00317A07">
        <w:rPr>
          <w:rFonts w:ascii="仿宋_GB2312" w:eastAsia="仿宋_GB2312" w:hint="eastAsia"/>
          <w:sz w:val="32"/>
          <w:szCs w:val="32"/>
        </w:rPr>
        <w:t>携程总</w:t>
      </w:r>
      <w:proofErr w:type="gramEnd"/>
      <w:r w:rsidRPr="00317A07">
        <w:rPr>
          <w:rFonts w:ascii="仿宋_GB2312" w:eastAsia="仿宋_GB2312" w:hint="eastAsia"/>
          <w:sz w:val="32"/>
          <w:szCs w:val="32"/>
        </w:rPr>
        <w:t>市值达85.1亿美元。</w:t>
      </w:r>
    </w:p>
    <w:p w:rsidR="00001FF5" w:rsidRDefault="00C3372D" w:rsidP="00317A07">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r w:rsidRPr="00317A07">
        <w:rPr>
          <w:rFonts w:ascii="仿宋_GB2312" w:eastAsia="仿宋_GB2312" w:hAnsi="Times New Roman" w:cs="Times New Roman" w:hint="eastAsia"/>
          <w:color w:val="333333"/>
          <w:kern w:val="2"/>
          <w:sz w:val="32"/>
          <w:szCs w:val="32"/>
          <w:shd w:val="clear" w:color="auto" w:fill="FFFFFF"/>
        </w:rPr>
        <w:t>2014年</w:t>
      </w:r>
      <w:proofErr w:type="gramStart"/>
      <w:r w:rsidRPr="00317A07">
        <w:rPr>
          <w:rFonts w:ascii="仿宋_GB2312" w:eastAsia="仿宋_GB2312" w:hAnsi="Times New Roman" w:cs="Times New Roman" w:hint="eastAsia"/>
          <w:color w:val="333333"/>
          <w:kern w:val="2"/>
          <w:sz w:val="32"/>
          <w:szCs w:val="32"/>
          <w:shd w:val="clear" w:color="auto" w:fill="FFFFFF"/>
        </w:rPr>
        <w:t>携程实现</w:t>
      </w:r>
      <w:proofErr w:type="gramEnd"/>
      <w:r w:rsidRPr="00317A07">
        <w:rPr>
          <w:rFonts w:ascii="仿宋_GB2312" w:eastAsia="仿宋_GB2312" w:hAnsi="Times New Roman" w:cs="Times New Roman" w:hint="eastAsia"/>
          <w:color w:val="333333"/>
          <w:kern w:val="2"/>
          <w:sz w:val="32"/>
          <w:szCs w:val="32"/>
          <w:shd w:val="clear" w:color="auto" w:fill="FFFFFF"/>
        </w:rPr>
        <w:t>营业收入约78亿元人民币，相比2013年增长36%。其中，住宿预订量同比增长63%，营业收入为32亿元，同比增长45%；交通票</w:t>
      </w:r>
      <w:proofErr w:type="gramStart"/>
      <w:r w:rsidRPr="00317A07">
        <w:rPr>
          <w:rFonts w:ascii="仿宋_GB2312" w:eastAsia="仿宋_GB2312" w:hAnsi="Times New Roman" w:cs="Times New Roman" w:hint="eastAsia"/>
          <w:color w:val="333333"/>
          <w:kern w:val="2"/>
          <w:sz w:val="32"/>
          <w:szCs w:val="32"/>
          <w:shd w:val="clear" w:color="auto" w:fill="FFFFFF"/>
        </w:rPr>
        <w:t>务</w:t>
      </w:r>
      <w:proofErr w:type="gramEnd"/>
      <w:r w:rsidRPr="00317A07">
        <w:rPr>
          <w:rFonts w:ascii="仿宋_GB2312" w:eastAsia="仿宋_GB2312" w:hAnsi="Times New Roman" w:cs="Times New Roman" w:hint="eastAsia"/>
          <w:color w:val="333333"/>
          <w:kern w:val="2"/>
          <w:sz w:val="32"/>
          <w:szCs w:val="32"/>
          <w:shd w:val="clear" w:color="auto" w:fill="FFFFFF"/>
        </w:rPr>
        <w:t>预订量同比增长90%，营业收入为30亿元，同比增长36%；旅游度</w:t>
      </w:r>
      <w:r w:rsidRPr="00317A07">
        <w:rPr>
          <w:rFonts w:ascii="仿宋_GB2312" w:eastAsia="仿宋_GB2312" w:hAnsi="Times New Roman" w:cs="Times New Roman" w:hint="eastAsia"/>
          <w:color w:val="333333"/>
          <w:kern w:val="2"/>
          <w:sz w:val="32"/>
          <w:szCs w:val="32"/>
          <w:shd w:val="clear" w:color="auto" w:fill="FFFFFF"/>
        </w:rPr>
        <w:lastRenderedPageBreak/>
        <w:t>假业务营业收入为11亿元，相比2013年增长13%；商旅管理业务营业收入为3.73亿元，相比2013年增长40%。2015年一季度，</w:t>
      </w:r>
      <w:proofErr w:type="gramStart"/>
      <w:r w:rsidRPr="00317A07">
        <w:rPr>
          <w:rFonts w:ascii="仿宋_GB2312" w:eastAsia="仿宋_GB2312" w:hAnsi="Times New Roman" w:cs="Times New Roman" w:hint="eastAsia"/>
          <w:color w:val="333333"/>
          <w:kern w:val="2"/>
          <w:sz w:val="32"/>
          <w:szCs w:val="32"/>
          <w:shd w:val="clear" w:color="auto" w:fill="FFFFFF"/>
        </w:rPr>
        <w:t>携程将</w:t>
      </w:r>
      <w:proofErr w:type="gramEnd"/>
      <w:r w:rsidRPr="00317A07">
        <w:rPr>
          <w:rFonts w:ascii="仿宋_GB2312" w:eastAsia="仿宋_GB2312" w:hAnsi="Times New Roman" w:cs="Times New Roman" w:hint="eastAsia"/>
          <w:color w:val="333333"/>
          <w:kern w:val="2"/>
          <w:sz w:val="32"/>
          <w:szCs w:val="32"/>
          <w:shd w:val="clear" w:color="auto" w:fill="FFFFFF"/>
        </w:rPr>
        <w:t>旗下包括主营酒店业大数据挖掘及增值服务</w:t>
      </w:r>
      <w:proofErr w:type="gramStart"/>
      <w:r w:rsidRPr="00317A07">
        <w:rPr>
          <w:rFonts w:ascii="仿宋_GB2312" w:eastAsia="仿宋_GB2312" w:hAnsi="Times New Roman" w:cs="Times New Roman" w:hint="eastAsia"/>
          <w:color w:val="333333"/>
          <w:kern w:val="2"/>
          <w:sz w:val="32"/>
          <w:szCs w:val="32"/>
          <w:shd w:val="clear" w:color="auto" w:fill="FFFFFF"/>
        </w:rPr>
        <w:t>的慧评网</w:t>
      </w:r>
      <w:proofErr w:type="gramEnd"/>
      <w:r w:rsidRPr="00317A07">
        <w:rPr>
          <w:rFonts w:ascii="仿宋_GB2312" w:eastAsia="仿宋_GB2312" w:hAnsi="Times New Roman" w:cs="Times New Roman" w:hint="eastAsia"/>
          <w:color w:val="333333"/>
          <w:kern w:val="2"/>
          <w:sz w:val="32"/>
          <w:szCs w:val="32"/>
          <w:shd w:val="clear" w:color="auto" w:fill="FFFFFF"/>
        </w:rPr>
        <w:t>与国内领先的酒店管理系统(PMS)供应商中</w:t>
      </w:r>
      <w:proofErr w:type="gramStart"/>
      <w:r w:rsidRPr="00317A07">
        <w:rPr>
          <w:rFonts w:ascii="仿宋_GB2312" w:eastAsia="仿宋_GB2312" w:hAnsi="Times New Roman" w:cs="Times New Roman" w:hint="eastAsia"/>
          <w:color w:val="333333"/>
          <w:kern w:val="2"/>
          <w:sz w:val="32"/>
          <w:szCs w:val="32"/>
          <w:shd w:val="clear" w:color="auto" w:fill="FFFFFF"/>
        </w:rPr>
        <w:t>软好泰在内</w:t>
      </w:r>
      <w:proofErr w:type="gramEnd"/>
      <w:r w:rsidRPr="00317A07">
        <w:rPr>
          <w:rFonts w:ascii="仿宋_GB2312" w:eastAsia="仿宋_GB2312" w:hAnsi="Times New Roman" w:cs="Times New Roman" w:hint="eastAsia"/>
          <w:color w:val="333333"/>
          <w:kern w:val="2"/>
          <w:sz w:val="32"/>
          <w:szCs w:val="32"/>
          <w:shd w:val="clear" w:color="auto" w:fill="FFFFFF"/>
        </w:rPr>
        <w:t>的子公司重组合并，成立了众</w:t>
      </w:r>
      <w:proofErr w:type="gramStart"/>
      <w:r w:rsidRPr="00317A07">
        <w:rPr>
          <w:rFonts w:ascii="仿宋_GB2312" w:eastAsia="仿宋_GB2312" w:hAnsi="Times New Roman" w:cs="Times New Roman" w:hint="eastAsia"/>
          <w:color w:val="333333"/>
          <w:kern w:val="2"/>
          <w:sz w:val="32"/>
          <w:szCs w:val="32"/>
          <w:shd w:val="clear" w:color="auto" w:fill="FFFFFF"/>
        </w:rPr>
        <w:t>荟</w:t>
      </w:r>
      <w:proofErr w:type="gramEnd"/>
      <w:r w:rsidRPr="00317A07">
        <w:rPr>
          <w:rFonts w:ascii="仿宋_GB2312" w:eastAsia="仿宋_GB2312" w:hAnsi="Times New Roman" w:cs="Times New Roman" w:hint="eastAsia"/>
          <w:color w:val="333333"/>
          <w:kern w:val="2"/>
          <w:sz w:val="32"/>
          <w:szCs w:val="32"/>
          <w:shd w:val="clear" w:color="auto" w:fill="FFFFFF"/>
        </w:rPr>
        <w:t>信息技术有限公司实现酒店的数据化运营。</w:t>
      </w:r>
    </w:p>
    <w:p w:rsidR="006B1052" w:rsidRPr="00317A07" w:rsidRDefault="006B1052" w:rsidP="00317A07">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p>
    <w:tbl>
      <w:tblPr>
        <w:tblW w:w="10206" w:type="dxa"/>
        <w:tblInd w:w="108" w:type="dxa"/>
        <w:tblLayout w:type="fixed"/>
        <w:tblLook w:val="04A0" w:firstRow="1" w:lastRow="0" w:firstColumn="1" w:lastColumn="0" w:noHBand="0" w:noVBand="1"/>
      </w:tblPr>
      <w:tblGrid>
        <w:gridCol w:w="10206"/>
      </w:tblGrid>
      <w:tr w:rsidR="00147196" w:rsidRPr="00B918C8" w:rsidTr="00147196">
        <w:tc>
          <w:tcPr>
            <w:tcW w:w="10206" w:type="dxa"/>
            <w:tcBorders>
              <w:bottom w:val="single" w:sz="8" w:space="0" w:color="7D0000"/>
            </w:tcBorders>
            <w:shd w:val="clear" w:color="auto" w:fill="auto"/>
          </w:tcPr>
          <w:p w:rsidR="00147196" w:rsidRPr="00B918C8" w:rsidRDefault="00147196" w:rsidP="00001FF5">
            <w:pPr>
              <w:pStyle w:val="5"/>
              <w:rPr>
                <w:rFonts w:cs="Times New Roman"/>
                <w:color w:val="7D0000"/>
                <w:sz w:val="28"/>
                <w:szCs w:val="28"/>
              </w:rPr>
            </w:pPr>
            <w:bookmarkStart w:id="43" w:name="_Toc214246788"/>
            <w:bookmarkStart w:id="44" w:name="_Toc218923433"/>
            <w:bookmarkStart w:id="45" w:name="_Toc266815800"/>
            <w:bookmarkStart w:id="46" w:name="_Toc419186622"/>
            <w:r w:rsidRPr="00EF1A06">
              <w:rPr>
                <w:rFonts w:cs="Times New Roman"/>
                <w:color w:val="7D0000"/>
                <w:sz w:val="24"/>
                <w:szCs w:val="24"/>
              </w:rPr>
              <w:t>图</w:t>
            </w:r>
            <w:r w:rsidR="00001FF5" w:rsidRPr="00EF1A06">
              <w:rPr>
                <w:rFonts w:cs="Times New Roman" w:hint="eastAsia"/>
                <w:color w:val="7D0000"/>
                <w:sz w:val="24"/>
                <w:szCs w:val="24"/>
              </w:rPr>
              <w:t>21</w:t>
            </w:r>
            <w:r w:rsidRPr="00EF1A06">
              <w:rPr>
                <w:rFonts w:cs="Times New Roman"/>
                <w:color w:val="7D0000"/>
                <w:sz w:val="24"/>
                <w:szCs w:val="24"/>
              </w:rPr>
              <w:t>：</w:t>
            </w:r>
            <w:bookmarkEnd w:id="43"/>
            <w:bookmarkEnd w:id="44"/>
            <w:bookmarkEnd w:id="45"/>
            <w:proofErr w:type="gramStart"/>
            <w:r w:rsidRPr="00EF1A06">
              <w:rPr>
                <w:rFonts w:cs="Times New Roman"/>
                <w:color w:val="7D0000"/>
                <w:sz w:val="24"/>
                <w:szCs w:val="24"/>
              </w:rPr>
              <w:t>携程融资</w:t>
            </w:r>
            <w:proofErr w:type="gramEnd"/>
            <w:r w:rsidRPr="00EF1A06">
              <w:rPr>
                <w:rFonts w:cs="Times New Roman"/>
                <w:color w:val="7D0000"/>
                <w:sz w:val="24"/>
                <w:szCs w:val="24"/>
              </w:rPr>
              <w:t>与发展历程</w:t>
            </w:r>
            <w:bookmarkEnd w:id="46"/>
          </w:p>
        </w:tc>
      </w:tr>
      <w:tr w:rsidR="00147196" w:rsidRPr="00B918C8" w:rsidTr="00147196">
        <w:tc>
          <w:tcPr>
            <w:tcW w:w="10206" w:type="dxa"/>
            <w:tcBorders>
              <w:top w:val="single" w:sz="8" w:space="0" w:color="7D0000"/>
              <w:bottom w:val="single" w:sz="8" w:space="0" w:color="7D0000"/>
            </w:tcBorders>
          </w:tcPr>
          <w:p w:rsidR="00147196" w:rsidRPr="00B918C8" w:rsidRDefault="00147196" w:rsidP="00147196">
            <w:pPr>
              <w:spacing w:line="0" w:lineRule="atLeast"/>
              <w:ind w:right="624"/>
              <w:rPr>
                <w:noProof/>
                <w:sz w:val="28"/>
                <w:szCs w:val="28"/>
              </w:rPr>
            </w:pPr>
            <w:r w:rsidRPr="00B918C8">
              <w:rPr>
                <w:noProof/>
                <w:sz w:val="28"/>
                <w:szCs w:val="28"/>
              </w:rPr>
              <w:drawing>
                <wp:inline distT="0" distB="0" distL="0" distR="0" wp14:anchorId="5F441132" wp14:editId="51548B4C">
                  <wp:extent cx="6386718" cy="5287992"/>
                  <wp:effectExtent l="19050" t="0" r="0"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6392438" cy="5292728"/>
                          </a:xfrm>
                          <a:prstGeom prst="rect">
                            <a:avLst/>
                          </a:prstGeom>
                          <a:noFill/>
                          <a:ln w="9525">
                            <a:noFill/>
                            <a:miter lim="800000"/>
                            <a:headEnd/>
                            <a:tailEnd/>
                          </a:ln>
                        </pic:spPr>
                      </pic:pic>
                    </a:graphicData>
                  </a:graphic>
                </wp:inline>
              </w:drawing>
            </w:r>
          </w:p>
        </w:tc>
      </w:tr>
      <w:tr w:rsidR="00147196" w:rsidRPr="00B918C8" w:rsidTr="00147196">
        <w:tc>
          <w:tcPr>
            <w:tcW w:w="10206" w:type="dxa"/>
            <w:tcBorders>
              <w:top w:val="single" w:sz="8" w:space="0" w:color="7D0000"/>
            </w:tcBorders>
          </w:tcPr>
          <w:p w:rsidR="00147196" w:rsidRPr="00B918C8" w:rsidRDefault="00147196" w:rsidP="00147196">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C3372D" w:rsidRPr="00B918C8" w:rsidRDefault="00C3372D" w:rsidP="00147196">
      <w:pPr>
        <w:pStyle w:val="21"/>
        <w:spacing w:after="156"/>
        <w:ind w:rightChars="-1012" w:right="-2125"/>
        <w:rPr>
          <w:rFonts w:ascii="Times New Roman" w:hAnsi="Times New Roman"/>
          <w:color w:val="7D0000"/>
          <w:sz w:val="28"/>
          <w:szCs w:val="28"/>
        </w:rPr>
      </w:pPr>
      <w:bookmarkStart w:id="47" w:name="_Toc419040092"/>
    </w:p>
    <w:p w:rsidR="00147196" w:rsidRPr="00317A07" w:rsidRDefault="00147196" w:rsidP="006525B8">
      <w:pPr>
        <w:pStyle w:val="21"/>
        <w:spacing w:after="156"/>
        <w:ind w:rightChars="-1012" w:right="-2125" w:firstLineChars="196" w:firstLine="630"/>
        <w:rPr>
          <w:rFonts w:ascii="仿宋_GB2312" w:eastAsia="仿宋_GB2312" w:hAnsi="Times New Roman"/>
          <w:color w:val="7D0000"/>
          <w:sz w:val="32"/>
          <w:szCs w:val="32"/>
        </w:rPr>
      </w:pPr>
      <w:bookmarkStart w:id="48" w:name="_Toc419145630"/>
      <w:r w:rsidRPr="00317A07">
        <w:rPr>
          <w:rFonts w:ascii="仿宋_GB2312" w:eastAsia="仿宋_GB2312" w:hAnsi="Times New Roman" w:hint="eastAsia"/>
          <w:color w:val="7D0000"/>
          <w:sz w:val="32"/>
          <w:szCs w:val="32"/>
        </w:rPr>
        <w:lastRenderedPageBreak/>
        <w:t>去哪儿：打造国内最大的垂直搜索引擎</w:t>
      </w:r>
      <w:bookmarkEnd w:id="47"/>
      <w:bookmarkEnd w:id="48"/>
    </w:p>
    <w:p w:rsidR="00147196" w:rsidRPr="00317A07" w:rsidRDefault="00147196" w:rsidP="00317A07">
      <w:pPr>
        <w:autoSpaceDE w:val="0"/>
        <w:autoSpaceDN w:val="0"/>
        <w:adjustRightInd w:val="0"/>
        <w:ind w:firstLineChars="250" w:firstLine="800"/>
        <w:jc w:val="left"/>
        <w:rPr>
          <w:rFonts w:ascii="仿宋_GB2312" w:eastAsia="仿宋_GB2312"/>
          <w:sz w:val="32"/>
          <w:szCs w:val="32"/>
        </w:rPr>
      </w:pPr>
      <w:r w:rsidRPr="00317A07">
        <w:rPr>
          <w:rFonts w:ascii="仿宋_GB2312" w:eastAsia="仿宋_GB2312" w:hint="eastAsia"/>
          <w:sz w:val="32"/>
          <w:szCs w:val="32"/>
        </w:rPr>
        <w:t>去哪儿创立于2005 年，是中国第一个旅游搜索比价引擎。2006年7月，著名的硅谷风险投资商Mayfield和金沙江创投完</w:t>
      </w:r>
      <w:r w:rsidRPr="00317A07">
        <w:rPr>
          <w:rFonts w:eastAsia="仿宋_GB2312" w:hint="eastAsia"/>
          <w:sz w:val="32"/>
          <w:szCs w:val="32"/>
        </w:rPr>
        <w:t> </w:t>
      </w:r>
      <w:r w:rsidRPr="00317A07">
        <w:rPr>
          <w:rFonts w:ascii="仿宋_GB2312" w:eastAsia="仿宋_GB2312" w:hint="eastAsia"/>
          <w:sz w:val="32"/>
          <w:szCs w:val="32"/>
        </w:rPr>
        <w:t>成对"去哪儿"的投资。2007年5月，“去哪儿”独立用户访问量突破500万，并被明确定位为中国最热门的旅游新媒体之一。2007年11月，“去哪儿”的酒店搜索的数据量首次突破15,000家，突破性的发展让消费者可更全面地搜索全国各地与各种等及与类别的酒店。2008年4月，“去哪儿”推出了倍受注目的新服务"签证"搜索频道。2008年6月，推出了中国首</w:t>
      </w:r>
      <w:proofErr w:type="gramStart"/>
      <w:r w:rsidRPr="00317A07">
        <w:rPr>
          <w:rFonts w:ascii="仿宋_GB2312" w:eastAsia="仿宋_GB2312" w:hint="eastAsia"/>
          <w:sz w:val="32"/>
          <w:szCs w:val="32"/>
        </w:rPr>
        <w:t>例国</w:t>
      </w:r>
      <w:proofErr w:type="gramEnd"/>
      <w:r w:rsidRPr="00317A07">
        <w:rPr>
          <w:rFonts w:ascii="仿宋_GB2312" w:eastAsia="仿宋_GB2312" w:hint="eastAsia"/>
          <w:sz w:val="32"/>
          <w:szCs w:val="32"/>
        </w:rPr>
        <w:t>际航班搜索服务。2008年8月，独立用户访问量突破2400万。2011 年百度成为去</w:t>
      </w:r>
      <w:proofErr w:type="gramStart"/>
      <w:r w:rsidRPr="00317A07">
        <w:rPr>
          <w:rFonts w:ascii="仿宋_GB2312" w:eastAsia="仿宋_GB2312" w:hint="eastAsia"/>
          <w:sz w:val="32"/>
          <w:szCs w:val="32"/>
        </w:rPr>
        <w:t>哪儿第一</w:t>
      </w:r>
      <w:proofErr w:type="gramEnd"/>
      <w:r w:rsidRPr="00317A07">
        <w:rPr>
          <w:rFonts w:ascii="仿宋_GB2312" w:eastAsia="仿宋_GB2312" w:hint="eastAsia"/>
          <w:sz w:val="32"/>
          <w:szCs w:val="32"/>
        </w:rPr>
        <w:t>大股东，技术驱动公司不断发展。2013年11月1</w:t>
      </w:r>
      <w:r w:rsidR="00C3372D" w:rsidRPr="00317A07">
        <w:rPr>
          <w:rFonts w:ascii="仿宋_GB2312" w:eastAsia="仿宋_GB2312" w:hint="eastAsia"/>
          <w:sz w:val="32"/>
          <w:szCs w:val="32"/>
        </w:rPr>
        <w:t>日，国内最大的在线旅游搜索平台去哪儿网</w:t>
      </w:r>
      <w:r w:rsidRPr="00317A07">
        <w:rPr>
          <w:rFonts w:ascii="仿宋_GB2312" w:eastAsia="仿宋_GB2312" w:hint="eastAsia"/>
          <w:sz w:val="32"/>
          <w:szCs w:val="32"/>
        </w:rPr>
        <w:t>在美国纳斯达克上市。截至目前，市值53.31亿美元。</w:t>
      </w:r>
    </w:p>
    <w:p w:rsidR="00F5274F" w:rsidRDefault="00C3372D" w:rsidP="00500EED">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r w:rsidRPr="00317A07">
        <w:rPr>
          <w:rFonts w:ascii="仿宋_GB2312" w:eastAsia="仿宋_GB2312" w:hAnsi="Times New Roman" w:cs="Times New Roman" w:hint="eastAsia"/>
          <w:color w:val="333333"/>
          <w:kern w:val="2"/>
          <w:sz w:val="32"/>
          <w:szCs w:val="32"/>
          <w:shd w:val="clear" w:color="auto" w:fill="FFFFFF"/>
        </w:rPr>
        <w:t>2014年去哪儿实现无线收入7.1亿元人民币，同比增长434.9%，占总营收的40.3%，占P4P收入的42.5%，（</w:t>
      </w:r>
      <w:proofErr w:type="gramStart"/>
      <w:r w:rsidRPr="00317A07">
        <w:rPr>
          <w:rFonts w:ascii="仿宋_GB2312" w:eastAsia="仿宋_GB2312" w:hAnsi="Times New Roman" w:cs="Times New Roman" w:hint="eastAsia"/>
          <w:color w:val="333333"/>
          <w:kern w:val="2"/>
          <w:sz w:val="32"/>
          <w:szCs w:val="32"/>
          <w:shd w:val="clear" w:color="auto" w:fill="FFFFFF"/>
        </w:rPr>
        <w:t>2013年该占比</w:t>
      </w:r>
      <w:proofErr w:type="gramEnd"/>
      <w:r w:rsidRPr="00317A07">
        <w:rPr>
          <w:rFonts w:ascii="仿宋_GB2312" w:eastAsia="仿宋_GB2312" w:hAnsi="Times New Roman" w:cs="Times New Roman" w:hint="eastAsia"/>
          <w:color w:val="333333"/>
          <w:kern w:val="2"/>
          <w:sz w:val="32"/>
          <w:szCs w:val="32"/>
          <w:shd w:val="clear" w:color="auto" w:fill="FFFFFF"/>
        </w:rPr>
        <w:t>分别为15.6%和17.2%）。全年总机票量8,390万张，相关P4P收入为11.7亿元，同比增长112.5%，主要得益于总机票量64</w:t>
      </w:r>
      <w:r w:rsidR="00D54CED" w:rsidRPr="00317A07">
        <w:rPr>
          <w:rFonts w:ascii="仿宋_GB2312" w:eastAsia="仿宋_GB2312" w:hAnsi="Times New Roman" w:cs="Times New Roman" w:hint="eastAsia"/>
          <w:color w:val="333333"/>
          <w:kern w:val="2"/>
          <w:sz w:val="32"/>
          <w:szCs w:val="32"/>
          <w:shd w:val="clear" w:color="auto" w:fill="FFFFFF"/>
        </w:rPr>
        <w:t>.0</w:t>
      </w:r>
      <w:r w:rsidRPr="00317A07">
        <w:rPr>
          <w:rFonts w:ascii="仿宋_GB2312" w:eastAsia="仿宋_GB2312" w:hAnsi="Times New Roman" w:cs="Times New Roman" w:hint="eastAsia"/>
          <w:color w:val="333333"/>
          <w:kern w:val="2"/>
          <w:sz w:val="32"/>
          <w:szCs w:val="32"/>
          <w:shd w:val="clear" w:color="auto" w:fill="FFFFFF"/>
        </w:rPr>
        <w:t>%的增长</w:t>
      </w:r>
      <w:r w:rsidR="00500EED">
        <w:rPr>
          <w:rFonts w:ascii="仿宋_GB2312" w:eastAsia="仿宋_GB2312" w:hAnsi="Times New Roman" w:cs="Times New Roman" w:hint="eastAsia"/>
          <w:color w:val="333333"/>
          <w:kern w:val="2"/>
          <w:sz w:val="32"/>
          <w:szCs w:val="32"/>
          <w:shd w:val="clear" w:color="auto" w:fill="FFFFFF"/>
        </w:rPr>
        <w:t>。</w:t>
      </w:r>
      <w:proofErr w:type="gramStart"/>
      <w:r w:rsidRPr="00317A07">
        <w:rPr>
          <w:rFonts w:ascii="仿宋_GB2312" w:eastAsia="仿宋_GB2312" w:hAnsi="Times New Roman" w:cs="Times New Roman" w:hint="eastAsia"/>
          <w:color w:val="333333"/>
          <w:kern w:val="2"/>
          <w:sz w:val="32"/>
          <w:szCs w:val="32"/>
          <w:shd w:val="clear" w:color="auto" w:fill="FFFFFF"/>
        </w:rPr>
        <w:t>酒店间夜总数</w:t>
      </w:r>
      <w:proofErr w:type="gramEnd"/>
      <w:r w:rsidRPr="00317A07">
        <w:rPr>
          <w:rFonts w:ascii="仿宋_GB2312" w:eastAsia="仿宋_GB2312" w:hAnsi="Times New Roman" w:cs="Times New Roman" w:hint="eastAsia"/>
          <w:color w:val="333333"/>
          <w:kern w:val="2"/>
          <w:sz w:val="32"/>
          <w:szCs w:val="32"/>
          <w:shd w:val="clear" w:color="auto" w:fill="FFFFFF"/>
        </w:rPr>
        <w:t>为3,210万间夜，酒店P4P收入为3.</w:t>
      </w:r>
      <w:r w:rsidR="00D54CED" w:rsidRPr="00317A07">
        <w:rPr>
          <w:rFonts w:ascii="仿宋_GB2312" w:eastAsia="仿宋_GB2312" w:hAnsi="Times New Roman" w:cs="Times New Roman" w:hint="eastAsia"/>
          <w:color w:val="333333"/>
          <w:kern w:val="2"/>
          <w:sz w:val="32"/>
          <w:szCs w:val="32"/>
          <w:shd w:val="clear" w:color="auto" w:fill="FFFFFF"/>
        </w:rPr>
        <w:t>5</w:t>
      </w:r>
      <w:r w:rsidRPr="00317A07">
        <w:rPr>
          <w:rFonts w:ascii="仿宋_GB2312" w:eastAsia="仿宋_GB2312" w:hAnsi="Times New Roman" w:cs="Times New Roman" w:hint="eastAsia"/>
          <w:color w:val="333333"/>
          <w:kern w:val="2"/>
          <w:sz w:val="32"/>
          <w:szCs w:val="32"/>
          <w:shd w:val="clear" w:color="auto" w:fill="FFFFFF"/>
        </w:rPr>
        <w:t>亿元，同比增长79.0%，主要得益于</w:t>
      </w:r>
      <w:proofErr w:type="gramStart"/>
      <w:r w:rsidRPr="00317A07">
        <w:rPr>
          <w:rFonts w:ascii="仿宋_GB2312" w:eastAsia="仿宋_GB2312" w:hAnsi="Times New Roman" w:cs="Times New Roman" w:hint="eastAsia"/>
          <w:color w:val="333333"/>
          <w:kern w:val="2"/>
          <w:sz w:val="32"/>
          <w:szCs w:val="32"/>
          <w:shd w:val="clear" w:color="auto" w:fill="FFFFFF"/>
        </w:rPr>
        <w:t>酒店间夜总数</w:t>
      </w:r>
      <w:proofErr w:type="gramEnd"/>
      <w:r w:rsidRPr="00317A07">
        <w:rPr>
          <w:rFonts w:ascii="仿宋_GB2312" w:eastAsia="仿宋_GB2312" w:hAnsi="Times New Roman" w:cs="Times New Roman" w:hint="eastAsia"/>
          <w:color w:val="333333"/>
          <w:kern w:val="2"/>
          <w:sz w:val="32"/>
          <w:szCs w:val="32"/>
          <w:shd w:val="clear" w:color="auto" w:fill="FFFFFF"/>
        </w:rPr>
        <w:t>实现了98.1%的增长</w:t>
      </w:r>
      <w:r w:rsidR="00500EED">
        <w:rPr>
          <w:rFonts w:ascii="仿宋_GB2312" w:eastAsia="仿宋_GB2312" w:hAnsi="Times New Roman" w:cs="Times New Roman" w:hint="eastAsia"/>
          <w:color w:val="333333"/>
          <w:kern w:val="2"/>
          <w:sz w:val="32"/>
          <w:szCs w:val="32"/>
          <w:shd w:val="clear" w:color="auto" w:fill="FFFFFF"/>
        </w:rPr>
        <w:t>。</w:t>
      </w:r>
    </w:p>
    <w:p w:rsidR="00500EED" w:rsidRPr="00500EED" w:rsidRDefault="00500EED" w:rsidP="00500EED">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p>
    <w:p w:rsidR="00500EED" w:rsidRDefault="00500EED" w:rsidP="00500EED">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p>
    <w:p w:rsidR="00500EED" w:rsidRDefault="00500EED" w:rsidP="00500EED">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p>
    <w:p w:rsidR="00500EED" w:rsidRPr="008F6EC0" w:rsidRDefault="00500EED" w:rsidP="00500EED">
      <w:pPr>
        <w:pStyle w:val="ad"/>
        <w:spacing w:before="0" w:beforeAutospacing="0" w:after="188" w:afterAutospacing="0" w:line="313" w:lineRule="atLeast"/>
        <w:ind w:firstLineChars="250" w:firstLine="800"/>
        <w:rPr>
          <w:rFonts w:ascii="仿宋_GB2312" w:eastAsia="仿宋_GB2312" w:hAnsi="Times New Roman" w:cs="Times New Roman"/>
          <w:color w:val="333333"/>
          <w:kern w:val="2"/>
          <w:sz w:val="32"/>
          <w:szCs w:val="32"/>
          <w:shd w:val="clear" w:color="auto" w:fill="FFFFFF"/>
        </w:rPr>
      </w:pPr>
    </w:p>
    <w:tbl>
      <w:tblPr>
        <w:tblW w:w="0" w:type="auto"/>
        <w:tblInd w:w="108" w:type="dxa"/>
        <w:tblLayout w:type="fixed"/>
        <w:tblLook w:val="04A0" w:firstRow="1" w:lastRow="0" w:firstColumn="1" w:lastColumn="0" w:noHBand="0" w:noVBand="1"/>
      </w:tblPr>
      <w:tblGrid>
        <w:gridCol w:w="8100"/>
      </w:tblGrid>
      <w:tr w:rsidR="00147196" w:rsidRPr="00B918C8" w:rsidTr="00147196">
        <w:tc>
          <w:tcPr>
            <w:tcW w:w="8100" w:type="dxa"/>
            <w:tcBorders>
              <w:bottom w:val="single" w:sz="8" w:space="0" w:color="7D0000"/>
            </w:tcBorders>
            <w:shd w:val="clear" w:color="auto" w:fill="auto"/>
          </w:tcPr>
          <w:p w:rsidR="00147196" w:rsidRPr="00B918C8" w:rsidRDefault="00147196" w:rsidP="00001FF5">
            <w:pPr>
              <w:pStyle w:val="5"/>
              <w:rPr>
                <w:rFonts w:cs="Times New Roman"/>
                <w:color w:val="7D0000"/>
                <w:sz w:val="28"/>
                <w:szCs w:val="28"/>
              </w:rPr>
            </w:pPr>
            <w:bookmarkStart w:id="49" w:name="_Toc419186623"/>
            <w:r w:rsidRPr="00EF1A06">
              <w:rPr>
                <w:rFonts w:cs="Times New Roman"/>
                <w:color w:val="7D0000"/>
                <w:sz w:val="24"/>
                <w:szCs w:val="24"/>
              </w:rPr>
              <w:lastRenderedPageBreak/>
              <w:t>图</w:t>
            </w:r>
            <w:r w:rsidR="00092815" w:rsidRPr="00EF1A06">
              <w:rPr>
                <w:rFonts w:cs="Times New Roman" w:hint="eastAsia"/>
                <w:color w:val="7D0000"/>
                <w:sz w:val="24"/>
                <w:szCs w:val="24"/>
              </w:rPr>
              <w:t>2</w:t>
            </w:r>
            <w:r w:rsidR="00001FF5" w:rsidRPr="00EF1A06">
              <w:rPr>
                <w:rFonts w:cs="Times New Roman" w:hint="eastAsia"/>
                <w:color w:val="7D0000"/>
                <w:sz w:val="24"/>
                <w:szCs w:val="24"/>
              </w:rPr>
              <w:t>2</w:t>
            </w:r>
            <w:r w:rsidRPr="00EF1A06">
              <w:rPr>
                <w:rFonts w:cs="Times New Roman"/>
                <w:color w:val="7D0000"/>
                <w:sz w:val="24"/>
                <w:szCs w:val="24"/>
              </w:rPr>
              <w:t>：去哪融资与发展历程</w:t>
            </w:r>
            <w:bookmarkEnd w:id="49"/>
          </w:p>
        </w:tc>
      </w:tr>
      <w:tr w:rsidR="00147196" w:rsidRPr="00B918C8" w:rsidTr="00147196">
        <w:tc>
          <w:tcPr>
            <w:tcW w:w="8100" w:type="dxa"/>
            <w:tcBorders>
              <w:top w:val="single" w:sz="8" w:space="0" w:color="7D0000"/>
              <w:bottom w:val="single" w:sz="8" w:space="0" w:color="7D0000"/>
            </w:tcBorders>
          </w:tcPr>
          <w:p w:rsidR="00147196" w:rsidRPr="00B918C8" w:rsidRDefault="00147196" w:rsidP="00147196">
            <w:pPr>
              <w:spacing w:line="0" w:lineRule="atLeast"/>
              <w:ind w:right="624"/>
              <w:rPr>
                <w:sz w:val="28"/>
                <w:szCs w:val="28"/>
              </w:rPr>
            </w:pPr>
            <w:r w:rsidRPr="00B918C8">
              <w:rPr>
                <w:noProof/>
                <w:sz w:val="28"/>
                <w:szCs w:val="28"/>
              </w:rPr>
              <w:drawing>
                <wp:inline distT="0" distB="0" distL="0" distR="0" wp14:anchorId="3370BE2C" wp14:editId="073C767A">
                  <wp:extent cx="4872128" cy="3666227"/>
                  <wp:effectExtent l="19050" t="0" r="4672" b="0"/>
                  <wp:docPr id="43"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73724" cy="3667428"/>
                          </a:xfrm>
                          <a:prstGeom prst="rect">
                            <a:avLst/>
                          </a:prstGeom>
                        </pic:spPr>
                      </pic:pic>
                    </a:graphicData>
                  </a:graphic>
                </wp:inline>
              </w:drawing>
            </w:r>
          </w:p>
        </w:tc>
      </w:tr>
      <w:tr w:rsidR="00147196" w:rsidRPr="00B918C8" w:rsidTr="00147196">
        <w:tc>
          <w:tcPr>
            <w:tcW w:w="8100" w:type="dxa"/>
            <w:tcBorders>
              <w:top w:val="single" w:sz="8" w:space="0" w:color="7D0000"/>
            </w:tcBorders>
          </w:tcPr>
          <w:p w:rsidR="00147196" w:rsidRPr="00B918C8" w:rsidRDefault="00147196" w:rsidP="00147196">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147196" w:rsidRPr="00317A07" w:rsidRDefault="00147196" w:rsidP="006525B8">
      <w:pPr>
        <w:pStyle w:val="21"/>
        <w:spacing w:after="156"/>
        <w:ind w:rightChars="-1012" w:right="-2125" w:firstLineChars="196" w:firstLine="630"/>
        <w:rPr>
          <w:rFonts w:ascii="仿宋_GB2312" w:eastAsia="仿宋_GB2312" w:hAnsi="Times New Roman"/>
          <w:color w:val="7D0000"/>
          <w:sz w:val="32"/>
          <w:szCs w:val="32"/>
        </w:rPr>
      </w:pPr>
      <w:bookmarkStart w:id="50" w:name="_Toc419040093"/>
      <w:bookmarkStart w:id="51" w:name="_Toc419145631"/>
      <w:r w:rsidRPr="00317A07">
        <w:rPr>
          <w:rFonts w:ascii="仿宋_GB2312" w:eastAsia="仿宋_GB2312" w:hAnsi="Times New Roman" w:hint="eastAsia"/>
          <w:color w:val="7D0000"/>
          <w:sz w:val="32"/>
          <w:szCs w:val="32"/>
        </w:rPr>
        <w:t>途牛：深耕细作，打造精品旅游线路</w:t>
      </w:r>
      <w:bookmarkEnd w:id="50"/>
      <w:bookmarkEnd w:id="51"/>
    </w:p>
    <w:p w:rsidR="00147196" w:rsidRPr="00317A07" w:rsidRDefault="00147196" w:rsidP="00317A07">
      <w:pPr>
        <w:autoSpaceDE w:val="0"/>
        <w:autoSpaceDN w:val="0"/>
        <w:adjustRightInd w:val="0"/>
        <w:ind w:firstLineChars="250" w:firstLine="800"/>
        <w:jc w:val="left"/>
        <w:rPr>
          <w:rFonts w:ascii="仿宋_GB2312" w:eastAsia="仿宋_GB2312"/>
          <w:sz w:val="32"/>
          <w:szCs w:val="32"/>
        </w:rPr>
      </w:pPr>
      <w:proofErr w:type="gramStart"/>
      <w:r w:rsidRPr="00317A07">
        <w:rPr>
          <w:rFonts w:ascii="仿宋_GB2312" w:eastAsia="仿宋_GB2312" w:hint="eastAsia"/>
          <w:sz w:val="32"/>
          <w:szCs w:val="32"/>
        </w:rPr>
        <w:t>途牛网</w:t>
      </w:r>
      <w:proofErr w:type="gramEnd"/>
      <w:r w:rsidRPr="00317A07">
        <w:rPr>
          <w:rFonts w:ascii="仿宋_GB2312" w:eastAsia="仿宋_GB2312" w:hint="eastAsia"/>
          <w:sz w:val="32"/>
          <w:szCs w:val="32"/>
        </w:rPr>
        <w:t>创立于2006 年10 月，分别于2009年完成数百万A轮融资、于2011年完成5000万美元C轮融资，并成功于2014年在纳斯纳克市场上市。创立之时，携程、艺龙已经是行业内的佼佼者，</w:t>
      </w:r>
      <w:proofErr w:type="gramStart"/>
      <w:r w:rsidRPr="00317A07">
        <w:rPr>
          <w:rFonts w:ascii="仿宋_GB2312" w:eastAsia="仿宋_GB2312" w:hint="eastAsia"/>
          <w:sz w:val="32"/>
          <w:szCs w:val="32"/>
        </w:rPr>
        <w:t>途牛网选择</w:t>
      </w:r>
      <w:proofErr w:type="gramEnd"/>
      <w:r w:rsidRPr="00317A07">
        <w:rPr>
          <w:rFonts w:ascii="仿宋_GB2312" w:eastAsia="仿宋_GB2312" w:hint="eastAsia"/>
          <w:sz w:val="32"/>
          <w:szCs w:val="32"/>
        </w:rPr>
        <w:t>只做旅游路线并对这一细分市场进行深耕细作。创立伊始，</w:t>
      </w:r>
      <w:proofErr w:type="gramStart"/>
      <w:r w:rsidRPr="00317A07">
        <w:rPr>
          <w:rFonts w:ascii="仿宋_GB2312" w:eastAsia="仿宋_GB2312" w:hint="eastAsia"/>
          <w:sz w:val="32"/>
          <w:szCs w:val="32"/>
        </w:rPr>
        <w:t>途牛团队</w:t>
      </w:r>
      <w:proofErr w:type="gramEnd"/>
      <w:r w:rsidRPr="00317A07">
        <w:rPr>
          <w:rFonts w:ascii="仿宋_GB2312" w:eastAsia="仿宋_GB2312" w:hint="eastAsia"/>
          <w:sz w:val="32"/>
          <w:szCs w:val="32"/>
        </w:rPr>
        <w:t>在半年时间内，花费巨大的精力建立起国内最全面的景点库，涵盖全球4 万多个景点，目前景点</w:t>
      </w:r>
      <w:proofErr w:type="gramStart"/>
      <w:r w:rsidRPr="00317A07">
        <w:rPr>
          <w:rFonts w:ascii="仿宋_GB2312" w:eastAsia="仿宋_GB2312" w:hint="eastAsia"/>
          <w:sz w:val="32"/>
          <w:szCs w:val="32"/>
        </w:rPr>
        <w:t>库已经</w:t>
      </w:r>
      <w:proofErr w:type="gramEnd"/>
      <w:r w:rsidRPr="00317A07">
        <w:rPr>
          <w:rFonts w:ascii="仿宋_GB2312" w:eastAsia="仿宋_GB2312" w:hint="eastAsia"/>
          <w:sz w:val="32"/>
          <w:szCs w:val="32"/>
        </w:rPr>
        <w:t>超过了5 万个景点。2009 年，</w:t>
      </w:r>
      <w:proofErr w:type="gramStart"/>
      <w:r w:rsidRPr="00317A07">
        <w:rPr>
          <w:rFonts w:ascii="仿宋_GB2312" w:eastAsia="仿宋_GB2312" w:hint="eastAsia"/>
          <w:sz w:val="32"/>
          <w:szCs w:val="32"/>
        </w:rPr>
        <w:t>途牛网</w:t>
      </w:r>
      <w:proofErr w:type="gramEnd"/>
      <w:r w:rsidRPr="00317A07">
        <w:rPr>
          <w:rFonts w:ascii="仿宋_GB2312" w:eastAsia="仿宋_GB2312" w:hint="eastAsia"/>
          <w:sz w:val="32"/>
          <w:szCs w:val="32"/>
        </w:rPr>
        <w:t>开始设立自己的旅行社，直接跟消费者签合同并收取一定费用。这一年他们还拿到了DCM 等近千万美金的投资。有着充足的资金作为支撑，</w:t>
      </w:r>
      <w:proofErr w:type="gramStart"/>
      <w:r w:rsidRPr="00317A07">
        <w:rPr>
          <w:rFonts w:ascii="仿宋_GB2312" w:eastAsia="仿宋_GB2312" w:hint="eastAsia"/>
          <w:sz w:val="32"/>
          <w:szCs w:val="32"/>
        </w:rPr>
        <w:t>途牛网</w:t>
      </w:r>
      <w:proofErr w:type="gramEnd"/>
      <w:r w:rsidRPr="00317A07">
        <w:rPr>
          <w:rFonts w:ascii="仿宋_GB2312" w:eastAsia="仿宋_GB2312" w:hint="eastAsia"/>
          <w:sz w:val="32"/>
          <w:szCs w:val="32"/>
        </w:rPr>
        <w:t>的发展速度明显加快。目前为止，</w:t>
      </w:r>
      <w:proofErr w:type="gramStart"/>
      <w:r w:rsidRPr="00317A07">
        <w:rPr>
          <w:rFonts w:ascii="仿宋_GB2312" w:eastAsia="仿宋_GB2312" w:hint="eastAsia"/>
          <w:sz w:val="32"/>
          <w:szCs w:val="32"/>
        </w:rPr>
        <w:t>途牛旅游</w:t>
      </w:r>
      <w:proofErr w:type="gramEnd"/>
      <w:r w:rsidRPr="00317A07">
        <w:rPr>
          <w:rFonts w:ascii="仿宋_GB2312" w:eastAsia="仿宋_GB2312" w:hint="eastAsia"/>
          <w:sz w:val="32"/>
          <w:szCs w:val="32"/>
        </w:rPr>
        <w:t>网提供8 万余种旅游产品</w:t>
      </w:r>
      <w:proofErr w:type="gramStart"/>
      <w:r w:rsidRPr="00317A07">
        <w:rPr>
          <w:rFonts w:ascii="仿宋_GB2312" w:eastAsia="仿宋_GB2312" w:hint="eastAsia"/>
          <w:sz w:val="32"/>
          <w:szCs w:val="32"/>
        </w:rPr>
        <w:t>供消</w:t>
      </w:r>
      <w:proofErr w:type="gramEnd"/>
      <w:r w:rsidRPr="00317A07">
        <w:rPr>
          <w:rFonts w:ascii="仿宋_GB2312" w:eastAsia="仿宋_GB2312" w:hint="eastAsia"/>
          <w:sz w:val="32"/>
          <w:szCs w:val="32"/>
        </w:rPr>
        <w:t>费者选择，</w:t>
      </w:r>
      <w:proofErr w:type="gramStart"/>
      <w:r w:rsidRPr="00317A07">
        <w:rPr>
          <w:rFonts w:ascii="仿宋_GB2312" w:eastAsia="仿宋_GB2312" w:hint="eastAsia"/>
          <w:sz w:val="32"/>
          <w:szCs w:val="32"/>
        </w:rPr>
        <w:t>涵盖跟</w:t>
      </w:r>
      <w:proofErr w:type="gramEnd"/>
      <w:r w:rsidRPr="00317A07">
        <w:rPr>
          <w:rFonts w:ascii="仿宋_GB2312" w:eastAsia="仿宋_GB2312" w:hint="eastAsia"/>
          <w:sz w:val="32"/>
          <w:szCs w:val="32"/>
        </w:rPr>
        <w:t>团、自助、自驾、邮轮、酒店、签证、景区门票以及公司旅游等。</w:t>
      </w:r>
      <w:proofErr w:type="gramStart"/>
      <w:r w:rsidRPr="00317A07">
        <w:rPr>
          <w:rFonts w:ascii="仿宋_GB2312" w:eastAsia="仿宋_GB2312" w:hint="eastAsia"/>
          <w:sz w:val="32"/>
          <w:szCs w:val="32"/>
        </w:rPr>
        <w:t>途牛旅游</w:t>
      </w:r>
      <w:proofErr w:type="gramEnd"/>
      <w:r w:rsidRPr="00317A07">
        <w:rPr>
          <w:rFonts w:ascii="仿宋_GB2312" w:eastAsia="仿宋_GB2312" w:hint="eastAsia"/>
          <w:sz w:val="32"/>
          <w:szCs w:val="32"/>
        </w:rPr>
        <w:t>网凭</w:t>
      </w:r>
      <w:r w:rsidRPr="00317A07">
        <w:rPr>
          <w:rFonts w:ascii="仿宋_GB2312" w:eastAsia="仿宋_GB2312" w:hint="eastAsia"/>
          <w:sz w:val="32"/>
          <w:szCs w:val="32"/>
        </w:rPr>
        <w:lastRenderedPageBreak/>
        <w:t>借在线订购旅游线路模式及兼有传统旅行社的线路优势，走出了自己的一片新天地。截至目前市值7.14亿美元。</w:t>
      </w:r>
    </w:p>
    <w:p w:rsidR="00C3372D" w:rsidRPr="00317A07" w:rsidRDefault="00C3372D" w:rsidP="00B918C8">
      <w:pPr>
        <w:pStyle w:val="ad"/>
        <w:ind w:firstLine="480"/>
        <w:rPr>
          <w:rFonts w:ascii="仿宋_GB2312" w:eastAsia="仿宋_GB2312" w:hAnsi="Times New Roman" w:cs="Times New Roman"/>
          <w:color w:val="333333"/>
          <w:kern w:val="2"/>
          <w:sz w:val="32"/>
          <w:szCs w:val="32"/>
          <w:shd w:val="clear" w:color="auto" w:fill="FFFFFF"/>
        </w:rPr>
      </w:pPr>
      <w:proofErr w:type="gramStart"/>
      <w:r w:rsidRPr="00317A07">
        <w:rPr>
          <w:rFonts w:ascii="仿宋_GB2312" w:eastAsia="仿宋_GB2312" w:hAnsi="Times New Roman" w:cs="Times New Roman" w:hint="eastAsia"/>
          <w:color w:val="333333"/>
          <w:kern w:val="2"/>
          <w:sz w:val="32"/>
          <w:szCs w:val="32"/>
          <w:shd w:val="clear" w:color="auto" w:fill="FFFFFF"/>
        </w:rPr>
        <w:t>途牛2014年</w:t>
      </w:r>
      <w:proofErr w:type="gramEnd"/>
      <w:r w:rsidRPr="00317A07">
        <w:rPr>
          <w:rFonts w:ascii="仿宋_GB2312" w:eastAsia="仿宋_GB2312" w:hAnsi="Times New Roman" w:cs="Times New Roman" w:hint="eastAsia"/>
          <w:color w:val="333333"/>
          <w:kern w:val="2"/>
          <w:sz w:val="32"/>
          <w:szCs w:val="32"/>
          <w:shd w:val="clear" w:color="auto" w:fill="FFFFFF"/>
        </w:rPr>
        <w:t>全年营收为35亿元人民币，比去年同期增长81.3%。跟</w:t>
      </w:r>
      <w:proofErr w:type="gramStart"/>
      <w:r w:rsidRPr="00317A07">
        <w:rPr>
          <w:rFonts w:ascii="仿宋_GB2312" w:eastAsia="仿宋_GB2312" w:hAnsi="Times New Roman" w:cs="Times New Roman" w:hint="eastAsia"/>
          <w:color w:val="333333"/>
          <w:kern w:val="2"/>
          <w:sz w:val="32"/>
          <w:szCs w:val="32"/>
          <w:shd w:val="clear" w:color="auto" w:fill="FFFFFF"/>
        </w:rPr>
        <w:t>团游营</w:t>
      </w:r>
      <w:proofErr w:type="gramEnd"/>
      <w:r w:rsidRPr="00317A07">
        <w:rPr>
          <w:rFonts w:ascii="仿宋_GB2312" w:eastAsia="仿宋_GB2312" w:hAnsi="Times New Roman" w:cs="Times New Roman" w:hint="eastAsia"/>
          <w:color w:val="333333"/>
          <w:kern w:val="2"/>
          <w:sz w:val="32"/>
          <w:szCs w:val="32"/>
          <w:shd w:val="clear" w:color="auto" w:fill="FFFFFF"/>
        </w:rPr>
        <w:t>收（以全额确认）为34亿元人民币，较2013年增长81.4%。这一增长主要是由于包括欧洲、北美、韩国、日本等在内的出境目的地旅游需求的快速增长，以及国内游的增长。2014年跟团游（不</w:t>
      </w:r>
      <w:proofErr w:type="gramStart"/>
      <w:r w:rsidRPr="00317A07">
        <w:rPr>
          <w:rFonts w:ascii="仿宋_GB2312" w:eastAsia="仿宋_GB2312" w:hAnsi="Times New Roman" w:cs="Times New Roman" w:hint="eastAsia"/>
          <w:color w:val="333333"/>
          <w:kern w:val="2"/>
          <w:sz w:val="32"/>
          <w:szCs w:val="32"/>
          <w:shd w:val="clear" w:color="auto" w:fill="FFFFFF"/>
        </w:rPr>
        <w:t>包括跟</w:t>
      </w:r>
      <w:proofErr w:type="gramEnd"/>
      <w:r w:rsidRPr="00317A07">
        <w:rPr>
          <w:rFonts w:ascii="仿宋_GB2312" w:eastAsia="仿宋_GB2312" w:hAnsi="Times New Roman" w:cs="Times New Roman" w:hint="eastAsia"/>
          <w:color w:val="333333"/>
          <w:kern w:val="2"/>
          <w:sz w:val="32"/>
          <w:szCs w:val="32"/>
          <w:shd w:val="clear" w:color="auto" w:fill="FFFFFF"/>
        </w:rPr>
        <w:t>团周边游）出游人次为7</w:t>
      </w:r>
      <w:r w:rsidR="00D54CED" w:rsidRPr="00317A07">
        <w:rPr>
          <w:rFonts w:ascii="仿宋_GB2312" w:eastAsia="仿宋_GB2312" w:hAnsi="Times New Roman" w:cs="Times New Roman" w:hint="eastAsia"/>
          <w:color w:val="333333"/>
          <w:kern w:val="2"/>
          <w:sz w:val="32"/>
          <w:szCs w:val="32"/>
          <w:shd w:val="clear" w:color="auto" w:fill="FFFFFF"/>
        </w:rPr>
        <w:t>1.1万</w:t>
      </w:r>
      <w:r w:rsidRPr="00317A07">
        <w:rPr>
          <w:rFonts w:ascii="仿宋_GB2312" w:eastAsia="仿宋_GB2312" w:hAnsi="Times New Roman" w:cs="Times New Roman" w:hint="eastAsia"/>
          <w:color w:val="333333"/>
          <w:kern w:val="2"/>
          <w:sz w:val="32"/>
          <w:szCs w:val="32"/>
          <w:shd w:val="clear" w:color="auto" w:fill="FFFFFF"/>
        </w:rPr>
        <w:t>，较2013年的36</w:t>
      </w:r>
      <w:r w:rsidR="00D54CED" w:rsidRPr="00317A07">
        <w:rPr>
          <w:rFonts w:ascii="仿宋_GB2312" w:eastAsia="仿宋_GB2312" w:hAnsi="Times New Roman" w:cs="Times New Roman" w:hint="eastAsia"/>
          <w:color w:val="333333"/>
          <w:kern w:val="2"/>
          <w:sz w:val="32"/>
          <w:szCs w:val="32"/>
          <w:shd w:val="clear" w:color="auto" w:fill="FFFFFF"/>
        </w:rPr>
        <w:t>.7万</w:t>
      </w:r>
      <w:r w:rsidRPr="00317A07">
        <w:rPr>
          <w:rFonts w:ascii="仿宋_GB2312" w:eastAsia="仿宋_GB2312" w:hAnsi="Times New Roman" w:cs="Times New Roman" w:hint="eastAsia"/>
          <w:color w:val="333333"/>
          <w:kern w:val="2"/>
          <w:sz w:val="32"/>
          <w:szCs w:val="32"/>
          <w:shd w:val="clear" w:color="auto" w:fill="FFFFFF"/>
        </w:rPr>
        <w:t>人次增长93.9%，而跟团周边游出游人次为</w:t>
      </w:r>
      <w:r w:rsidR="00D54CED" w:rsidRPr="00317A07">
        <w:rPr>
          <w:rFonts w:ascii="仿宋_GB2312" w:eastAsia="仿宋_GB2312" w:hAnsi="Times New Roman" w:cs="Times New Roman" w:hint="eastAsia"/>
          <w:color w:val="333333"/>
          <w:kern w:val="2"/>
          <w:sz w:val="32"/>
          <w:szCs w:val="32"/>
          <w:shd w:val="clear" w:color="auto" w:fill="FFFFFF"/>
        </w:rPr>
        <w:t>107.4万人</w:t>
      </w:r>
      <w:r w:rsidRPr="00317A07">
        <w:rPr>
          <w:rFonts w:ascii="仿宋_GB2312" w:eastAsia="仿宋_GB2312" w:hAnsi="Times New Roman" w:cs="Times New Roman" w:hint="eastAsia"/>
          <w:color w:val="333333"/>
          <w:kern w:val="2"/>
          <w:sz w:val="32"/>
          <w:szCs w:val="32"/>
          <w:shd w:val="clear" w:color="auto" w:fill="FFFFFF"/>
        </w:rPr>
        <w:t>，较2013年的68</w:t>
      </w:r>
      <w:r w:rsidR="00D54CED" w:rsidRPr="00317A07">
        <w:rPr>
          <w:rFonts w:ascii="仿宋_GB2312" w:eastAsia="仿宋_GB2312" w:hAnsi="Times New Roman" w:cs="Times New Roman" w:hint="eastAsia"/>
          <w:color w:val="333333"/>
          <w:kern w:val="2"/>
          <w:sz w:val="32"/>
          <w:szCs w:val="32"/>
          <w:shd w:val="clear" w:color="auto" w:fill="FFFFFF"/>
        </w:rPr>
        <w:t>.7万</w:t>
      </w:r>
      <w:r w:rsidRPr="00317A07">
        <w:rPr>
          <w:rFonts w:ascii="仿宋_GB2312" w:eastAsia="仿宋_GB2312" w:hAnsi="Times New Roman" w:cs="Times New Roman" w:hint="eastAsia"/>
          <w:color w:val="333333"/>
          <w:kern w:val="2"/>
          <w:sz w:val="32"/>
          <w:szCs w:val="32"/>
          <w:shd w:val="clear" w:color="auto" w:fill="FFFFFF"/>
        </w:rPr>
        <w:t>人增长56.4%。</w:t>
      </w:r>
      <w:proofErr w:type="gramStart"/>
      <w:r w:rsidRPr="00317A07">
        <w:rPr>
          <w:rFonts w:ascii="仿宋_GB2312" w:eastAsia="仿宋_GB2312" w:hAnsi="Times New Roman" w:cs="Times New Roman" w:hint="eastAsia"/>
          <w:color w:val="333333"/>
          <w:kern w:val="2"/>
          <w:sz w:val="32"/>
          <w:szCs w:val="32"/>
          <w:shd w:val="clear" w:color="auto" w:fill="FFFFFF"/>
        </w:rPr>
        <w:t>自助游营收</w:t>
      </w:r>
      <w:proofErr w:type="gramEnd"/>
      <w:r w:rsidRPr="00317A07">
        <w:rPr>
          <w:rFonts w:ascii="仿宋_GB2312" w:eastAsia="仿宋_GB2312" w:hAnsi="Times New Roman" w:cs="Times New Roman" w:hint="eastAsia"/>
          <w:color w:val="333333"/>
          <w:kern w:val="2"/>
          <w:sz w:val="32"/>
          <w:szCs w:val="32"/>
          <w:shd w:val="clear" w:color="auto" w:fill="FFFFFF"/>
        </w:rPr>
        <w:t>（以净额确认）为9310万元人民币，较2013年增长90.4%。营收的增加主要是由于马尔代夫及国内热门目的地旅游的增长。2014年自助游出游人次为39</w:t>
      </w:r>
      <w:r w:rsidR="00092815" w:rsidRPr="00317A07">
        <w:rPr>
          <w:rFonts w:ascii="仿宋_GB2312" w:eastAsia="仿宋_GB2312" w:hAnsi="Times New Roman" w:cs="Times New Roman" w:hint="eastAsia"/>
          <w:color w:val="333333"/>
          <w:kern w:val="2"/>
          <w:sz w:val="32"/>
          <w:szCs w:val="32"/>
          <w:shd w:val="clear" w:color="auto" w:fill="FFFFFF"/>
        </w:rPr>
        <w:t>.6万人</w:t>
      </w:r>
      <w:r w:rsidRPr="00317A07">
        <w:rPr>
          <w:rFonts w:ascii="仿宋_GB2312" w:eastAsia="仿宋_GB2312" w:hAnsi="Times New Roman" w:cs="Times New Roman" w:hint="eastAsia"/>
          <w:color w:val="333333"/>
          <w:kern w:val="2"/>
          <w:sz w:val="32"/>
          <w:szCs w:val="32"/>
          <w:shd w:val="clear" w:color="auto" w:fill="FFFFFF"/>
        </w:rPr>
        <w:t>，较2013年的22</w:t>
      </w:r>
      <w:r w:rsidR="00092815" w:rsidRPr="00317A07">
        <w:rPr>
          <w:rFonts w:ascii="仿宋_GB2312" w:eastAsia="仿宋_GB2312" w:hAnsi="Times New Roman" w:cs="Times New Roman" w:hint="eastAsia"/>
          <w:color w:val="333333"/>
          <w:kern w:val="2"/>
          <w:sz w:val="32"/>
          <w:szCs w:val="32"/>
          <w:shd w:val="clear" w:color="auto" w:fill="FFFFFF"/>
        </w:rPr>
        <w:t>.1万</w:t>
      </w:r>
      <w:r w:rsidRPr="00317A07">
        <w:rPr>
          <w:rFonts w:ascii="仿宋_GB2312" w:eastAsia="仿宋_GB2312" w:hAnsi="Times New Roman" w:cs="Times New Roman" w:hint="eastAsia"/>
          <w:color w:val="333333"/>
          <w:kern w:val="2"/>
          <w:sz w:val="32"/>
          <w:szCs w:val="32"/>
          <w:shd w:val="clear" w:color="auto" w:fill="FFFFFF"/>
        </w:rPr>
        <w:t>人次增长78.7%。</w:t>
      </w:r>
    </w:p>
    <w:tbl>
      <w:tblPr>
        <w:tblW w:w="0" w:type="auto"/>
        <w:tblInd w:w="108" w:type="dxa"/>
        <w:tblLayout w:type="fixed"/>
        <w:tblLook w:val="04A0" w:firstRow="1" w:lastRow="0" w:firstColumn="1" w:lastColumn="0" w:noHBand="0" w:noVBand="1"/>
      </w:tblPr>
      <w:tblGrid>
        <w:gridCol w:w="8100"/>
      </w:tblGrid>
      <w:tr w:rsidR="00147196" w:rsidRPr="00B918C8" w:rsidTr="00147196">
        <w:tc>
          <w:tcPr>
            <w:tcW w:w="8100" w:type="dxa"/>
            <w:tcBorders>
              <w:bottom w:val="single" w:sz="8" w:space="0" w:color="7D0000"/>
            </w:tcBorders>
            <w:shd w:val="clear" w:color="auto" w:fill="auto"/>
          </w:tcPr>
          <w:p w:rsidR="00147196" w:rsidRPr="00B918C8" w:rsidRDefault="00147196" w:rsidP="00001FF5">
            <w:pPr>
              <w:pStyle w:val="5"/>
              <w:rPr>
                <w:rFonts w:cs="Times New Roman"/>
                <w:color w:val="7D0000"/>
                <w:sz w:val="28"/>
                <w:szCs w:val="28"/>
              </w:rPr>
            </w:pPr>
            <w:bookmarkStart w:id="52" w:name="_Toc419186624"/>
            <w:r w:rsidRPr="00EF1A06">
              <w:rPr>
                <w:rFonts w:cs="Times New Roman"/>
                <w:color w:val="7D0000"/>
                <w:sz w:val="24"/>
                <w:szCs w:val="24"/>
              </w:rPr>
              <w:t>图</w:t>
            </w:r>
            <w:r w:rsidR="00092815" w:rsidRPr="00EF1A06">
              <w:rPr>
                <w:rFonts w:cs="Times New Roman" w:hint="eastAsia"/>
                <w:color w:val="7D0000"/>
                <w:sz w:val="24"/>
                <w:szCs w:val="24"/>
              </w:rPr>
              <w:t>2</w:t>
            </w:r>
            <w:r w:rsidR="00001FF5" w:rsidRPr="00EF1A06">
              <w:rPr>
                <w:rFonts w:cs="Times New Roman" w:hint="eastAsia"/>
                <w:color w:val="7D0000"/>
                <w:sz w:val="24"/>
                <w:szCs w:val="24"/>
              </w:rPr>
              <w:t>3</w:t>
            </w:r>
            <w:r w:rsidRPr="00EF1A06">
              <w:rPr>
                <w:rFonts w:cs="Times New Roman"/>
                <w:color w:val="7D0000"/>
                <w:sz w:val="24"/>
                <w:szCs w:val="24"/>
              </w:rPr>
              <w:t>：</w:t>
            </w:r>
            <w:proofErr w:type="gramStart"/>
            <w:r w:rsidRPr="00EF1A06">
              <w:rPr>
                <w:rFonts w:cs="Times New Roman"/>
                <w:color w:val="7D0000"/>
                <w:sz w:val="24"/>
                <w:szCs w:val="24"/>
              </w:rPr>
              <w:t>途牛融资</w:t>
            </w:r>
            <w:proofErr w:type="gramEnd"/>
            <w:r w:rsidRPr="00EF1A06">
              <w:rPr>
                <w:rFonts w:cs="Times New Roman"/>
                <w:color w:val="7D0000"/>
                <w:sz w:val="24"/>
                <w:szCs w:val="24"/>
              </w:rPr>
              <w:t>与发展历程</w:t>
            </w:r>
            <w:bookmarkEnd w:id="52"/>
          </w:p>
        </w:tc>
      </w:tr>
      <w:tr w:rsidR="00147196" w:rsidRPr="00B918C8" w:rsidTr="00147196">
        <w:tc>
          <w:tcPr>
            <w:tcW w:w="8100" w:type="dxa"/>
            <w:tcBorders>
              <w:top w:val="single" w:sz="8" w:space="0" w:color="7D0000"/>
              <w:bottom w:val="single" w:sz="8" w:space="0" w:color="7D0000"/>
            </w:tcBorders>
          </w:tcPr>
          <w:p w:rsidR="00147196" w:rsidRPr="00F5274F" w:rsidRDefault="00147196" w:rsidP="00F5274F">
            <w:pPr>
              <w:spacing w:line="0" w:lineRule="atLeast"/>
              <w:ind w:right="624"/>
              <w:rPr>
                <w:sz w:val="28"/>
                <w:szCs w:val="28"/>
              </w:rPr>
            </w:pPr>
          </w:p>
          <w:p w:rsidR="00147196" w:rsidRPr="00B918C8" w:rsidRDefault="000016F7" w:rsidP="00147196">
            <w:pPr>
              <w:spacing w:line="0" w:lineRule="atLeast"/>
              <w:ind w:right="624"/>
              <w:jc w:val="center"/>
              <w:rPr>
                <w:sz w:val="28"/>
                <w:szCs w:val="28"/>
              </w:rPr>
            </w:pPr>
            <w:r w:rsidRPr="00B918C8">
              <w:rPr>
                <w:noProof/>
                <w:sz w:val="28"/>
                <w:szCs w:val="28"/>
              </w:rPr>
              <w:drawing>
                <wp:inline distT="0" distB="0" distL="0" distR="0" wp14:anchorId="3599EDA7" wp14:editId="6D3EF682">
                  <wp:extent cx="5000625" cy="3324225"/>
                  <wp:effectExtent l="19050" t="0" r="9525"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5000625" cy="3324225"/>
                          </a:xfrm>
                          <a:prstGeom prst="rect">
                            <a:avLst/>
                          </a:prstGeom>
                          <a:noFill/>
                          <a:ln w="9525">
                            <a:noFill/>
                            <a:miter lim="800000"/>
                            <a:headEnd/>
                            <a:tailEnd/>
                          </a:ln>
                        </pic:spPr>
                      </pic:pic>
                    </a:graphicData>
                  </a:graphic>
                </wp:inline>
              </w:drawing>
            </w:r>
          </w:p>
        </w:tc>
      </w:tr>
      <w:tr w:rsidR="00147196" w:rsidRPr="00B918C8" w:rsidTr="00147196">
        <w:tc>
          <w:tcPr>
            <w:tcW w:w="8100" w:type="dxa"/>
            <w:tcBorders>
              <w:top w:val="single" w:sz="8" w:space="0" w:color="7D0000"/>
            </w:tcBorders>
          </w:tcPr>
          <w:p w:rsidR="00147196" w:rsidRPr="00B918C8" w:rsidRDefault="00147196" w:rsidP="00147196">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731A7E" w:rsidRPr="00317A07" w:rsidRDefault="00731A7E" w:rsidP="006525B8">
      <w:pPr>
        <w:pStyle w:val="0"/>
        <w:tabs>
          <w:tab w:val="clear" w:pos="10204"/>
          <w:tab w:val="right" w:leader="dot" w:pos="10915"/>
        </w:tabs>
        <w:spacing w:before="312" w:after="156"/>
        <w:ind w:rightChars="1012" w:right="2125" w:firstLineChars="196" w:firstLine="630"/>
        <w:rPr>
          <w:rFonts w:ascii="黑体" w:eastAsia="黑体" w:hAnsi="Times New Roman"/>
          <w:color w:val="7D0000"/>
        </w:rPr>
      </w:pPr>
      <w:bookmarkStart w:id="53" w:name="_Toc419145632"/>
      <w:r w:rsidRPr="00317A07">
        <w:rPr>
          <w:rFonts w:ascii="黑体" w:eastAsia="黑体" w:hAnsi="Times New Roman" w:hint="eastAsia"/>
          <w:color w:val="7D0000"/>
        </w:rPr>
        <w:lastRenderedPageBreak/>
        <w:t>二、</w:t>
      </w:r>
      <w:r w:rsidR="00EB0DB9" w:rsidRPr="00317A07">
        <w:rPr>
          <w:rFonts w:ascii="黑体" w:eastAsia="黑体" w:hAnsi="Times New Roman" w:hint="eastAsia"/>
          <w:color w:val="7D0000"/>
        </w:rPr>
        <w:t>美国</w:t>
      </w:r>
      <w:r w:rsidR="00F90FDE" w:rsidRPr="00317A07">
        <w:rPr>
          <w:rFonts w:ascii="黑体" w:eastAsia="黑体" w:hAnsi="Times New Roman" w:hint="eastAsia"/>
          <w:color w:val="7D0000"/>
        </w:rPr>
        <w:t>本土上市旅游企业</w:t>
      </w:r>
      <w:r w:rsidR="005C0BE3" w:rsidRPr="00317A07">
        <w:rPr>
          <w:rFonts w:ascii="黑体" w:eastAsia="黑体" w:hAnsi="Times New Roman" w:hint="eastAsia"/>
          <w:color w:val="7D0000"/>
        </w:rPr>
        <w:t>对</w:t>
      </w:r>
      <w:r w:rsidR="00C87E99" w:rsidRPr="00317A07">
        <w:rPr>
          <w:rFonts w:ascii="黑体" w:eastAsia="黑体" w:hAnsi="Times New Roman" w:hint="eastAsia"/>
          <w:color w:val="7D0000"/>
        </w:rPr>
        <w:t>国内旅游</w:t>
      </w:r>
      <w:r w:rsidR="00BF483C" w:rsidRPr="00317A07">
        <w:rPr>
          <w:rFonts w:ascii="黑体" w:eastAsia="黑体" w:hAnsi="Times New Roman" w:hint="eastAsia"/>
          <w:color w:val="7D0000"/>
        </w:rPr>
        <w:t>企业的启示</w:t>
      </w:r>
      <w:bookmarkEnd w:id="53"/>
    </w:p>
    <w:p w:rsidR="0075665B" w:rsidRPr="00317A07" w:rsidRDefault="0075665B" w:rsidP="006525B8">
      <w:pPr>
        <w:pStyle w:val="11"/>
        <w:spacing w:before="312" w:after="156"/>
        <w:ind w:rightChars="-1012" w:right="-2125" w:firstLineChars="196" w:firstLine="630"/>
        <w:outlineLvl w:val="0"/>
        <w:rPr>
          <w:rFonts w:ascii="仿宋_GB2312" w:eastAsia="仿宋_GB2312"/>
          <w:sz w:val="32"/>
          <w:szCs w:val="32"/>
        </w:rPr>
      </w:pPr>
      <w:bookmarkStart w:id="54" w:name="_Toc419145633"/>
      <w:r w:rsidRPr="00317A07">
        <w:rPr>
          <w:rFonts w:ascii="仿宋_GB2312" w:eastAsia="仿宋_GB2312" w:hint="eastAsia"/>
          <w:sz w:val="32"/>
          <w:szCs w:val="32"/>
        </w:rPr>
        <w:t>（一）</w:t>
      </w:r>
      <w:r w:rsidR="002C4FCD" w:rsidRPr="00317A07">
        <w:rPr>
          <w:rFonts w:ascii="仿宋_GB2312" w:eastAsia="仿宋_GB2312" w:hint="eastAsia"/>
          <w:sz w:val="32"/>
          <w:szCs w:val="32"/>
        </w:rPr>
        <w:t>国内旅游企业上市融资空间广阔</w:t>
      </w:r>
      <w:bookmarkEnd w:id="54"/>
    </w:p>
    <w:p w:rsidR="00500EED" w:rsidRPr="00317A07" w:rsidRDefault="00EB0DB9" w:rsidP="00500EED">
      <w:pPr>
        <w:pStyle w:val="40"/>
        <w:tabs>
          <w:tab w:val="right" w:leader="dot" w:pos="10915"/>
        </w:tabs>
        <w:spacing w:after="156"/>
        <w:ind w:rightChars="0" w:right="0" w:firstLineChars="250" w:firstLine="800"/>
        <w:rPr>
          <w:rFonts w:ascii="仿宋_GB2312" w:eastAsia="仿宋_GB2312"/>
          <w:sz w:val="32"/>
          <w:szCs w:val="32"/>
        </w:rPr>
      </w:pPr>
      <w:r w:rsidRPr="00317A07">
        <w:rPr>
          <w:rFonts w:ascii="仿宋_GB2312" w:eastAsia="仿宋_GB2312" w:hint="eastAsia"/>
          <w:sz w:val="32"/>
          <w:szCs w:val="32"/>
        </w:rPr>
        <w:t>美国资本市场</w:t>
      </w:r>
      <w:r w:rsidR="00B63BF7" w:rsidRPr="00317A07">
        <w:rPr>
          <w:rFonts w:ascii="仿宋_GB2312" w:eastAsia="仿宋_GB2312" w:hint="eastAsia"/>
          <w:sz w:val="32"/>
          <w:szCs w:val="32"/>
        </w:rPr>
        <w:t>上的本土</w:t>
      </w:r>
      <w:r w:rsidRPr="00317A07">
        <w:rPr>
          <w:rFonts w:ascii="仿宋_GB2312" w:eastAsia="仿宋_GB2312" w:hint="eastAsia"/>
          <w:sz w:val="32"/>
          <w:szCs w:val="32"/>
        </w:rPr>
        <w:t>旅游企业</w:t>
      </w:r>
      <w:r w:rsidR="00B63BF7" w:rsidRPr="00317A07">
        <w:rPr>
          <w:rFonts w:ascii="仿宋_GB2312" w:eastAsia="仿宋_GB2312" w:hint="eastAsia"/>
          <w:sz w:val="32"/>
          <w:szCs w:val="32"/>
        </w:rPr>
        <w:t>共有</w:t>
      </w:r>
      <w:r w:rsidR="0096296E" w:rsidRPr="00317A07">
        <w:rPr>
          <w:rFonts w:ascii="仿宋_GB2312" w:eastAsia="仿宋_GB2312" w:hint="eastAsia"/>
          <w:sz w:val="32"/>
          <w:szCs w:val="32"/>
        </w:rPr>
        <w:t>3</w:t>
      </w:r>
      <w:r w:rsidR="000D76F5" w:rsidRPr="00317A07">
        <w:rPr>
          <w:rFonts w:ascii="仿宋_GB2312" w:eastAsia="仿宋_GB2312" w:hint="eastAsia"/>
          <w:sz w:val="32"/>
          <w:szCs w:val="32"/>
        </w:rPr>
        <w:t>1</w:t>
      </w:r>
      <w:r w:rsidRPr="00317A07">
        <w:rPr>
          <w:rFonts w:ascii="仿宋_GB2312" w:eastAsia="仿宋_GB2312" w:hint="eastAsia"/>
          <w:sz w:val="32"/>
          <w:szCs w:val="32"/>
        </w:rPr>
        <w:t>家，</w:t>
      </w:r>
      <w:r w:rsidR="00CD5E38" w:rsidRPr="00317A07">
        <w:rPr>
          <w:rFonts w:ascii="仿宋_GB2312" w:eastAsia="仿宋_GB2312" w:hint="eastAsia"/>
          <w:sz w:val="32"/>
          <w:szCs w:val="32"/>
        </w:rPr>
        <w:t>市值合计</w:t>
      </w:r>
      <w:r w:rsidR="00D76FA0" w:rsidRPr="00317A07">
        <w:rPr>
          <w:rFonts w:ascii="仿宋_GB2312" w:eastAsia="仿宋_GB2312" w:hint="eastAsia"/>
          <w:sz w:val="32"/>
          <w:szCs w:val="32"/>
        </w:rPr>
        <w:t>约3</w:t>
      </w:r>
      <w:proofErr w:type="gramStart"/>
      <w:r w:rsidR="00D76FA0" w:rsidRPr="00317A07">
        <w:rPr>
          <w:rFonts w:ascii="仿宋_GB2312" w:eastAsia="仿宋_GB2312" w:hint="eastAsia"/>
          <w:sz w:val="32"/>
          <w:szCs w:val="32"/>
        </w:rPr>
        <w:t>万亿</w:t>
      </w:r>
      <w:proofErr w:type="gramEnd"/>
      <w:r w:rsidR="00D76FA0" w:rsidRPr="00317A07">
        <w:rPr>
          <w:rFonts w:ascii="仿宋_GB2312" w:eastAsia="仿宋_GB2312" w:hint="eastAsia"/>
          <w:sz w:val="32"/>
          <w:szCs w:val="32"/>
        </w:rPr>
        <w:t>人民币</w:t>
      </w:r>
      <w:r w:rsidR="0087500D" w:rsidRPr="00317A07">
        <w:rPr>
          <w:rFonts w:ascii="仿宋_GB2312" w:eastAsia="仿宋_GB2312" w:hint="eastAsia"/>
          <w:sz w:val="32"/>
          <w:szCs w:val="32"/>
        </w:rPr>
        <w:t>，</w:t>
      </w:r>
      <w:r w:rsidR="002E58C0" w:rsidRPr="00317A07">
        <w:rPr>
          <w:rFonts w:ascii="仿宋_GB2312" w:eastAsia="仿宋_GB2312" w:hint="eastAsia"/>
          <w:sz w:val="32"/>
          <w:szCs w:val="32"/>
        </w:rPr>
        <w:t>加速并购</w:t>
      </w:r>
      <w:r w:rsidR="00E8698B" w:rsidRPr="00317A07">
        <w:rPr>
          <w:rFonts w:ascii="仿宋_GB2312" w:eastAsia="仿宋_GB2312" w:hint="eastAsia"/>
          <w:sz w:val="32"/>
          <w:szCs w:val="32"/>
        </w:rPr>
        <w:t>、</w:t>
      </w:r>
      <w:r w:rsidR="002E58C0" w:rsidRPr="00317A07">
        <w:rPr>
          <w:rFonts w:ascii="仿宋_GB2312" w:eastAsia="仿宋_GB2312" w:hint="eastAsia"/>
          <w:sz w:val="32"/>
          <w:szCs w:val="32"/>
        </w:rPr>
        <w:t>海外扩张</w:t>
      </w:r>
      <w:r w:rsidR="00E8698B" w:rsidRPr="00317A07">
        <w:rPr>
          <w:rFonts w:ascii="仿宋_GB2312" w:eastAsia="仿宋_GB2312" w:hint="eastAsia"/>
          <w:sz w:val="32"/>
          <w:szCs w:val="32"/>
        </w:rPr>
        <w:t>与全球化经营的策略</w:t>
      </w:r>
      <w:r w:rsidR="002E58C0" w:rsidRPr="00317A07">
        <w:rPr>
          <w:rFonts w:ascii="仿宋_GB2312" w:eastAsia="仿宋_GB2312" w:hint="eastAsia"/>
          <w:sz w:val="32"/>
          <w:szCs w:val="32"/>
        </w:rPr>
        <w:t>培育了</w:t>
      </w:r>
      <w:r w:rsidR="0087500D" w:rsidRPr="00317A07">
        <w:rPr>
          <w:rFonts w:ascii="仿宋_GB2312" w:eastAsia="仿宋_GB2312" w:hint="eastAsia"/>
          <w:sz w:val="32"/>
          <w:szCs w:val="32"/>
        </w:rPr>
        <w:t>8家</w:t>
      </w:r>
      <w:r w:rsidR="0063608A" w:rsidRPr="00317A07">
        <w:rPr>
          <w:rFonts w:ascii="仿宋_GB2312" w:eastAsia="仿宋_GB2312" w:hint="eastAsia"/>
          <w:sz w:val="32"/>
          <w:szCs w:val="32"/>
        </w:rPr>
        <w:t>市值超过百亿的</w:t>
      </w:r>
      <w:r w:rsidR="0087500D" w:rsidRPr="00317A07">
        <w:rPr>
          <w:rFonts w:ascii="仿宋_GB2312" w:eastAsia="仿宋_GB2312" w:hint="eastAsia"/>
          <w:sz w:val="32"/>
          <w:szCs w:val="32"/>
        </w:rPr>
        <w:t>大集团</w:t>
      </w:r>
      <w:r w:rsidR="006E35A6" w:rsidRPr="00317A07">
        <w:rPr>
          <w:rFonts w:ascii="仿宋_GB2312" w:eastAsia="仿宋_GB2312" w:hint="eastAsia"/>
          <w:sz w:val="32"/>
          <w:szCs w:val="32"/>
        </w:rPr>
        <w:t>，</w:t>
      </w:r>
      <w:r w:rsidR="0063608A" w:rsidRPr="00317A07">
        <w:rPr>
          <w:rFonts w:ascii="仿宋_GB2312" w:eastAsia="仿宋_GB2312" w:hint="eastAsia"/>
          <w:sz w:val="32"/>
          <w:szCs w:val="32"/>
        </w:rPr>
        <w:t>其中</w:t>
      </w:r>
      <w:proofErr w:type="gramStart"/>
      <w:r w:rsidR="0063608A" w:rsidRPr="00317A07">
        <w:rPr>
          <w:rFonts w:ascii="仿宋_GB2312" w:eastAsia="仿宋_GB2312" w:hint="eastAsia"/>
          <w:sz w:val="32"/>
          <w:szCs w:val="32"/>
        </w:rPr>
        <w:t>迪</w:t>
      </w:r>
      <w:proofErr w:type="gramEnd"/>
      <w:r w:rsidR="0063608A" w:rsidRPr="00317A07">
        <w:rPr>
          <w:rFonts w:ascii="仿宋_GB2312" w:eastAsia="仿宋_GB2312" w:hint="eastAsia"/>
          <w:sz w:val="32"/>
          <w:szCs w:val="32"/>
        </w:rPr>
        <w:t>士尼</w:t>
      </w:r>
      <w:r w:rsidR="00374FF6" w:rsidRPr="00317A07">
        <w:rPr>
          <w:rFonts w:ascii="仿宋_GB2312" w:eastAsia="仿宋_GB2312" w:hint="eastAsia"/>
          <w:sz w:val="32"/>
          <w:szCs w:val="32"/>
        </w:rPr>
        <w:t>市值1872亿</w:t>
      </w:r>
      <w:r w:rsidR="00E8698B" w:rsidRPr="00317A07">
        <w:rPr>
          <w:rFonts w:ascii="仿宋_GB2312" w:eastAsia="仿宋_GB2312" w:hint="eastAsia"/>
          <w:sz w:val="32"/>
          <w:szCs w:val="32"/>
        </w:rPr>
        <w:t>，希尔顿集团市值291.84亿元，全球最大在线旅游服务商Priceline市值654.44亿元</w:t>
      </w:r>
      <w:r w:rsidR="0063608A" w:rsidRPr="00317A07">
        <w:rPr>
          <w:rFonts w:ascii="仿宋_GB2312" w:eastAsia="仿宋_GB2312" w:hint="eastAsia"/>
          <w:sz w:val="32"/>
          <w:szCs w:val="32"/>
        </w:rPr>
        <w:t>。</w:t>
      </w:r>
      <w:r w:rsidR="0097340D" w:rsidRPr="00317A07">
        <w:rPr>
          <w:rFonts w:ascii="仿宋_GB2312" w:eastAsia="仿宋_GB2312" w:hint="eastAsia"/>
          <w:sz w:val="32"/>
          <w:szCs w:val="32"/>
        </w:rPr>
        <w:t>从业态来看：</w:t>
      </w:r>
      <w:r w:rsidR="0082206E" w:rsidRPr="00317A07">
        <w:rPr>
          <w:rFonts w:ascii="仿宋_GB2312" w:eastAsia="仿宋_GB2312" w:hint="eastAsia"/>
          <w:sz w:val="32"/>
          <w:szCs w:val="32"/>
        </w:rPr>
        <w:t>主题公园</w:t>
      </w:r>
      <w:r w:rsidR="00E8698B" w:rsidRPr="00317A07">
        <w:rPr>
          <w:rFonts w:ascii="仿宋_GB2312" w:eastAsia="仿宋_GB2312" w:hint="eastAsia"/>
          <w:sz w:val="32"/>
          <w:szCs w:val="32"/>
        </w:rPr>
        <w:t>发展蓬勃，</w:t>
      </w:r>
      <w:r w:rsidR="0082206E" w:rsidRPr="00317A07">
        <w:rPr>
          <w:rFonts w:ascii="仿宋_GB2312" w:eastAsia="仿宋_GB2312" w:hint="eastAsia"/>
          <w:sz w:val="32"/>
          <w:szCs w:val="32"/>
        </w:rPr>
        <w:t>有</w:t>
      </w:r>
      <w:proofErr w:type="gramStart"/>
      <w:r w:rsidR="00C63CAA" w:rsidRPr="00317A07">
        <w:rPr>
          <w:rFonts w:ascii="仿宋_GB2312" w:eastAsia="仿宋_GB2312" w:hint="eastAsia"/>
          <w:sz w:val="32"/>
          <w:szCs w:val="32"/>
        </w:rPr>
        <w:t>迪</w:t>
      </w:r>
      <w:proofErr w:type="gramEnd"/>
      <w:r w:rsidR="00C63CAA" w:rsidRPr="00317A07">
        <w:rPr>
          <w:rFonts w:ascii="仿宋_GB2312" w:eastAsia="仿宋_GB2312" w:hint="eastAsia"/>
          <w:sz w:val="32"/>
          <w:szCs w:val="32"/>
        </w:rPr>
        <w:t>士尼、六面旗等</w:t>
      </w:r>
      <w:r w:rsidR="00751682" w:rsidRPr="00317A07">
        <w:rPr>
          <w:rFonts w:ascii="仿宋_GB2312" w:eastAsia="仿宋_GB2312" w:hint="eastAsia"/>
          <w:sz w:val="32"/>
          <w:szCs w:val="32"/>
        </w:rPr>
        <w:t>11家</w:t>
      </w:r>
      <w:r w:rsidR="0082206E" w:rsidRPr="00317A07">
        <w:rPr>
          <w:rFonts w:ascii="仿宋_GB2312" w:eastAsia="仿宋_GB2312" w:hint="eastAsia"/>
          <w:sz w:val="32"/>
          <w:szCs w:val="32"/>
        </w:rPr>
        <w:t>企业</w:t>
      </w:r>
      <w:r w:rsidR="00FF75FF" w:rsidRPr="00317A07">
        <w:rPr>
          <w:rFonts w:ascii="仿宋_GB2312" w:eastAsia="仿宋_GB2312" w:hint="eastAsia"/>
          <w:sz w:val="32"/>
          <w:szCs w:val="32"/>
        </w:rPr>
        <w:t>；</w:t>
      </w:r>
      <w:r w:rsidR="00E8698B" w:rsidRPr="00317A07">
        <w:rPr>
          <w:rFonts w:ascii="仿宋_GB2312" w:eastAsia="仿宋_GB2312" w:hint="eastAsia"/>
          <w:sz w:val="32"/>
          <w:szCs w:val="32"/>
        </w:rPr>
        <w:t>其次是大型</w:t>
      </w:r>
      <w:r w:rsidR="00751682" w:rsidRPr="00317A07">
        <w:rPr>
          <w:rFonts w:ascii="仿宋_GB2312" w:eastAsia="仿宋_GB2312" w:hint="eastAsia"/>
          <w:sz w:val="32"/>
          <w:szCs w:val="32"/>
        </w:rPr>
        <w:t>酒店集团10家</w:t>
      </w:r>
      <w:r w:rsidR="006E093B" w:rsidRPr="00317A07">
        <w:rPr>
          <w:rFonts w:ascii="仿宋_GB2312" w:eastAsia="仿宋_GB2312" w:hint="eastAsia"/>
          <w:sz w:val="32"/>
          <w:szCs w:val="32"/>
        </w:rPr>
        <w:t>，由希尔顿、万豪、</w:t>
      </w:r>
      <w:proofErr w:type="gramStart"/>
      <w:r w:rsidR="006E093B" w:rsidRPr="00317A07">
        <w:rPr>
          <w:rFonts w:ascii="仿宋_GB2312" w:eastAsia="仿宋_GB2312" w:hint="eastAsia"/>
          <w:sz w:val="32"/>
          <w:szCs w:val="32"/>
        </w:rPr>
        <w:t>喜达屋</w:t>
      </w:r>
      <w:proofErr w:type="gramEnd"/>
      <w:r w:rsidR="006E093B" w:rsidRPr="00317A07">
        <w:rPr>
          <w:rFonts w:ascii="仿宋_GB2312" w:eastAsia="仿宋_GB2312" w:hint="eastAsia"/>
          <w:sz w:val="32"/>
          <w:szCs w:val="32"/>
        </w:rPr>
        <w:t>、洲际四家百亿市值企业引领行业发展</w:t>
      </w:r>
      <w:r w:rsidR="00E8698B" w:rsidRPr="00317A07">
        <w:rPr>
          <w:rFonts w:ascii="仿宋_GB2312" w:eastAsia="仿宋_GB2312" w:hint="eastAsia"/>
          <w:sz w:val="32"/>
          <w:szCs w:val="32"/>
        </w:rPr>
        <w:t>；</w:t>
      </w:r>
      <w:r w:rsidR="00B27C8D" w:rsidRPr="00317A07">
        <w:rPr>
          <w:rFonts w:ascii="仿宋_GB2312" w:eastAsia="仿宋_GB2312" w:hint="eastAsia"/>
          <w:sz w:val="32"/>
          <w:szCs w:val="32"/>
        </w:rPr>
        <w:t>3家游轮企业</w:t>
      </w:r>
      <w:r w:rsidR="003F393D" w:rsidRPr="00317A07">
        <w:rPr>
          <w:rFonts w:ascii="仿宋_GB2312" w:eastAsia="仿宋_GB2312" w:hint="eastAsia"/>
          <w:sz w:val="32"/>
          <w:szCs w:val="32"/>
        </w:rPr>
        <w:t>嘉年华、皇家加勒比与丽星占全球80%市场份额</w:t>
      </w:r>
      <w:r w:rsidR="004456C8" w:rsidRPr="00317A07">
        <w:rPr>
          <w:rFonts w:ascii="仿宋_GB2312" w:eastAsia="仿宋_GB2312" w:hint="eastAsia"/>
          <w:sz w:val="32"/>
          <w:szCs w:val="32"/>
        </w:rPr>
        <w:t>，</w:t>
      </w:r>
      <w:r w:rsidR="00896E3A" w:rsidRPr="00317A07">
        <w:rPr>
          <w:rFonts w:ascii="仿宋_GB2312" w:eastAsia="仿宋_GB2312" w:hint="eastAsia"/>
          <w:sz w:val="32"/>
          <w:szCs w:val="32"/>
        </w:rPr>
        <w:t>并且</w:t>
      </w:r>
      <w:r w:rsidR="004456C8" w:rsidRPr="00317A07">
        <w:rPr>
          <w:rFonts w:ascii="仿宋_GB2312" w:eastAsia="仿宋_GB2312" w:hint="eastAsia"/>
          <w:sz w:val="32"/>
          <w:szCs w:val="32"/>
        </w:rPr>
        <w:t>继续保持增长势头</w:t>
      </w:r>
      <w:r w:rsidR="00EF248B" w:rsidRPr="00317A07">
        <w:rPr>
          <w:rFonts w:ascii="仿宋_GB2312" w:eastAsia="仿宋_GB2312" w:hint="eastAsia"/>
          <w:sz w:val="32"/>
          <w:szCs w:val="32"/>
        </w:rPr>
        <w:t>；</w:t>
      </w:r>
      <w:r w:rsidR="00C87E99" w:rsidRPr="00317A07">
        <w:rPr>
          <w:rFonts w:ascii="仿宋_GB2312" w:eastAsia="仿宋_GB2312" w:hint="eastAsia"/>
          <w:sz w:val="32"/>
          <w:szCs w:val="32"/>
        </w:rPr>
        <w:t>美国的</w:t>
      </w:r>
      <w:r w:rsidR="004C58E4" w:rsidRPr="00317A07">
        <w:rPr>
          <w:rFonts w:ascii="仿宋_GB2312" w:eastAsia="仿宋_GB2312" w:hint="eastAsia"/>
          <w:sz w:val="32"/>
          <w:szCs w:val="32"/>
        </w:rPr>
        <w:t>在线旅游企业</w:t>
      </w:r>
      <w:r w:rsidR="00E8698B" w:rsidRPr="00317A07">
        <w:rPr>
          <w:rFonts w:ascii="仿宋_GB2312" w:eastAsia="仿宋_GB2312" w:hint="eastAsia"/>
          <w:sz w:val="32"/>
          <w:szCs w:val="32"/>
        </w:rPr>
        <w:t>市场</w:t>
      </w:r>
      <w:r w:rsidR="008135BF" w:rsidRPr="00317A07">
        <w:rPr>
          <w:rFonts w:ascii="仿宋_GB2312" w:eastAsia="仿宋_GB2312" w:hint="eastAsia"/>
          <w:sz w:val="32"/>
          <w:szCs w:val="32"/>
        </w:rPr>
        <w:t>渗透率高达60%以上，</w:t>
      </w:r>
      <w:proofErr w:type="gramStart"/>
      <w:r w:rsidR="004C58E4" w:rsidRPr="00317A07">
        <w:rPr>
          <w:rFonts w:ascii="仿宋_GB2312" w:eastAsia="仿宋_GB2312" w:hint="eastAsia"/>
          <w:sz w:val="32"/>
          <w:szCs w:val="32"/>
        </w:rPr>
        <w:t>分工较</w:t>
      </w:r>
      <w:proofErr w:type="gramEnd"/>
      <w:r w:rsidR="004C58E4" w:rsidRPr="00317A07">
        <w:rPr>
          <w:rFonts w:ascii="仿宋_GB2312" w:eastAsia="仿宋_GB2312" w:hint="eastAsia"/>
          <w:sz w:val="32"/>
          <w:szCs w:val="32"/>
        </w:rPr>
        <w:t>明确、竞争合作有序，市场</w:t>
      </w:r>
      <w:r w:rsidR="00E903ED" w:rsidRPr="00317A07">
        <w:rPr>
          <w:rFonts w:ascii="仿宋_GB2312" w:eastAsia="仿宋_GB2312" w:hint="eastAsia"/>
          <w:sz w:val="32"/>
          <w:szCs w:val="32"/>
        </w:rPr>
        <w:t>集中度高。</w:t>
      </w:r>
      <w:r w:rsidR="002C4FCD" w:rsidRPr="00317A07">
        <w:rPr>
          <w:rFonts w:ascii="仿宋_GB2312" w:eastAsia="仿宋_GB2312" w:hint="eastAsia"/>
          <w:sz w:val="32"/>
          <w:szCs w:val="32"/>
        </w:rPr>
        <w:t>目前，</w:t>
      </w:r>
      <w:r w:rsidR="003218C6" w:rsidRPr="00317A07">
        <w:rPr>
          <w:rFonts w:ascii="仿宋_GB2312" w:eastAsia="仿宋_GB2312" w:hint="eastAsia"/>
          <w:sz w:val="32"/>
          <w:szCs w:val="32"/>
        </w:rPr>
        <w:t>国内上市旅游企业</w:t>
      </w:r>
      <w:r w:rsidR="00BF30A2" w:rsidRPr="00317A07">
        <w:rPr>
          <w:rFonts w:ascii="仿宋_GB2312" w:eastAsia="仿宋_GB2312" w:hint="eastAsia"/>
          <w:sz w:val="32"/>
          <w:szCs w:val="32"/>
        </w:rPr>
        <w:t>总</w:t>
      </w:r>
      <w:r w:rsidR="003218C6" w:rsidRPr="00317A07">
        <w:rPr>
          <w:rFonts w:ascii="仿宋_GB2312" w:eastAsia="仿宋_GB2312" w:hint="eastAsia"/>
          <w:sz w:val="32"/>
          <w:szCs w:val="32"/>
        </w:rPr>
        <w:t>市值仅仅为美国上市旅游企业的市值</w:t>
      </w:r>
      <w:r w:rsidR="008243EC" w:rsidRPr="00317A07">
        <w:rPr>
          <w:rFonts w:ascii="仿宋_GB2312" w:eastAsia="仿宋_GB2312" w:hint="eastAsia"/>
          <w:sz w:val="32"/>
          <w:szCs w:val="32"/>
        </w:rPr>
        <w:t>约十分之一</w:t>
      </w:r>
      <w:r w:rsidR="00EF248B" w:rsidRPr="00317A07">
        <w:rPr>
          <w:rFonts w:ascii="仿宋_GB2312" w:eastAsia="仿宋_GB2312" w:hint="eastAsia"/>
          <w:sz w:val="32"/>
          <w:szCs w:val="32"/>
        </w:rPr>
        <w:t>，</w:t>
      </w:r>
      <w:r w:rsidR="005C0BE3" w:rsidRPr="00317A07">
        <w:rPr>
          <w:rFonts w:ascii="仿宋_GB2312" w:eastAsia="仿宋_GB2312" w:hint="eastAsia"/>
          <w:sz w:val="32"/>
          <w:szCs w:val="32"/>
        </w:rPr>
        <w:t>但中国国际游客</w:t>
      </w:r>
      <w:r w:rsidR="00EF248B" w:rsidRPr="00317A07">
        <w:rPr>
          <w:rFonts w:ascii="仿宋_GB2312" w:eastAsia="仿宋_GB2312" w:hint="eastAsia"/>
          <w:sz w:val="32"/>
          <w:szCs w:val="32"/>
        </w:rPr>
        <w:t>已</w:t>
      </w:r>
      <w:r w:rsidR="005C0BE3" w:rsidRPr="00317A07">
        <w:rPr>
          <w:rFonts w:ascii="仿宋_GB2312" w:eastAsia="仿宋_GB2312" w:hint="eastAsia"/>
          <w:sz w:val="32"/>
          <w:szCs w:val="32"/>
        </w:rPr>
        <w:t>接近美国水平，数量上或仅600万人次差距，中国国内的旅游市场也将更加火爆，巨大的</w:t>
      </w:r>
      <w:proofErr w:type="gramStart"/>
      <w:r w:rsidR="005C0BE3" w:rsidRPr="00317A07">
        <w:rPr>
          <w:rFonts w:ascii="仿宋_GB2312" w:eastAsia="仿宋_GB2312" w:hint="eastAsia"/>
          <w:sz w:val="32"/>
          <w:szCs w:val="32"/>
        </w:rPr>
        <w:t>行业机遇</w:t>
      </w:r>
      <w:proofErr w:type="gramEnd"/>
      <w:r w:rsidR="005C0BE3" w:rsidRPr="00317A07">
        <w:rPr>
          <w:rFonts w:ascii="仿宋_GB2312" w:eastAsia="仿宋_GB2312" w:hint="eastAsia"/>
          <w:sz w:val="32"/>
          <w:szCs w:val="32"/>
        </w:rPr>
        <w:t>将会催生更多的</w:t>
      </w:r>
      <w:r w:rsidR="00EF248B" w:rsidRPr="00317A07">
        <w:rPr>
          <w:rFonts w:ascii="仿宋_GB2312" w:eastAsia="仿宋_GB2312" w:hint="eastAsia"/>
          <w:sz w:val="32"/>
          <w:szCs w:val="32"/>
        </w:rPr>
        <w:t>中国旅游</w:t>
      </w:r>
      <w:r w:rsidR="005C0BE3" w:rsidRPr="00317A07">
        <w:rPr>
          <w:rFonts w:ascii="仿宋_GB2312" w:eastAsia="仿宋_GB2312" w:hint="eastAsia"/>
          <w:sz w:val="32"/>
          <w:szCs w:val="32"/>
        </w:rPr>
        <w:t>企业涌现，借助资本的力量腾飞</w:t>
      </w:r>
      <w:r w:rsidR="003218C6" w:rsidRPr="00317A07">
        <w:rPr>
          <w:rFonts w:ascii="仿宋_GB2312" w:eastAsia="仿宋_GB2312" w:hint="eastAsia"/>
          <w:sz w:val="32"/>
          <w:szCs w:val="32"/>
        </w:rPr>
        <w:t>。</w:t>
      </w:r>
    </w:p>
    <w:p w:rsidR="00C87E99" w:rsidRPr="00317A07" w:rsidRDefault="00147196" w:rsidP="006525B8">
      <w:pPr>
        <w:pStyle w:val="11"/>
        <w:spacing w:before="312" w:after="156"/>
        <w:ind w:rightChars="-1012" w:right="-2125" w:firstLineChars="196" w:firstLine="630"/>
        <w:outlineLvl w:val="0"/>
        <w:rPr>
          <w:rFonts w:ascii="仿宋_GB2312" w:eastAsia="仿宋_GB2312"/>
          <w:sz w:val="32"/>
          <w:szCs w:val="32"/>
        </w:rPr>
      </w:pPr>
      <w:bookmarkStart w:id="55" w:name="_Toc419145634"/>
      <w:r w:rsidRPr="00317A07">
        <w:rPr>
          <w:rFonts w:ascii="仿宋_GB2312" w:eastAsia="仿宋_GB2312" w:hint="eastAsia"/>
          <w:sz w:val="32"/>
          <w:szCs w:val="32"/>
        </w:rPr>
        <w:t>（二）</w:t>
      </w:r>
      <w:r w:rsidR="00C87E99" w:rsidRPr="00317A07">
        <w:rPr>
          <w:rFonts w:ascii="仿宋_GB2312" w:eastAsia="仿宋_GB2312" w:hint="eastAsia"/>
          <w:sz w:val="32"/>
          <w:szCs w:val="32"/>
        </w:rPr>
        <w:t>酒店业公司扩张潜力巨大</w:t>
      </w:r>
      <w:bookmarkEnd w:id="55"/>
    </w:p>
    <w:p w:rsidR="0075665B" w:rsidRDefault="00B16B4A" w:rsidP="00317A07">
      <w:pPr>
        <w:autoSpaceDE w:val="0"/>
        <w:autoSpaceDN w:val="0"/>
        <w:adjustRightInd w:val="0"/>
        <w:ind w:firstLineChars="200" w:firstLine="640"/>
        <w:jc w:val="left"/>
        <w:rPr>
          <w:rFonts w:ascii="仿宋_GB2312" w:eastAsia="仿宋_GB2312"/>
          <w:sz w:val="32"/>
          <w:szCs w:val="32"/>
        </w:rPr>
      </w:pPr>
      <w:r w:rsidRPr="00317A07">
        <w:rPr>
          <w:rFonts w:ascii="仿宋_GB2312" w:eastAsia="仿宋_GB2312" w:hint="eastAsia"/>
          <w:sz w:val="32"/>
          <w:szCs w:val="32"/>
        </w:rPr>
        <w:t>发源于欧洲的酒店业，二十世纪50年代，在美国得到了规模化、标准化和集团化的发展。根据2014年Hotelmag评选出来的世界排行前10的酒店集团中，有6家总部设在美国。美国酒店</w:t>
      </w:r>
      <w:proofErr w:type="gramStart"/>
      <w:r w:rsidRPr="00317A07">
        <w:rPr>
          <w:rFonts w:ascii="仿宋_GB2312" w:eastAsia="仿宋_GB2312" w:hint="eastAsia"/>
          <w:sz w:val="32"/>
          <w:szCs w:val="32"/>
        </w:rPr>
        <w:t>业反映</w:t>
      </w:r>
      <w:proofErr w:type="gramEnd"/>
      <w:r w:rsidRPr="00317A07">
        <w:rPr>
          <w:rFonts w:ascii="仿宋_GB2312" w:eastAsia="仿宋_GB2312" w:hint="eastAsia"/>
          <w:sz w:val="32"/>
          <w:szCs w:val="32"/>
        </w:rPr>
        <w:t>出了当代旅游业的发展趋势：首先，酒店业的所有权面临巨大变迁，并购的浪潮不断扩大，甚至波及了整个旅游业。酒店业由独立经营朝着连锁、特许经营、管理合同的方式发展，充分实现着“规模经济”和自然扩大规模的潜力。如国际酒店业</w:t>
      </w:r>
      <w:r w:rsidRPr="00317A07">
        <w:rPr>
          <w:rFonts w:ascii="仿宋_GB2312" w:eastAsia="仿宋_GB2312" w:hint="eastAsia"/>
          <w:sz w:val="32"/>
          <w:szCs w:val="32"/>
        </w:rPr>
        <w:lastRenderedPageBreak/>
        <w:t>中，以希尔顿、</w:t>
      </w:r>
      <w:proofErr w:type="gramStart"/>
      <w:r w:rsidRPr="00317A07">
        <w:rPr>
          <w:rFonts w:ascii="仿宋_GB2312" w:eastAsia="仿宋_GB2312" w:hint="eastAsia"/>
          <w:sz w:val="32"/>
          <w:szCs w:val="32"/>
        </w:rPr>
        <w:t>凯</w:t>
      </w:r>
      <w:proofErr w:type="gramEnd"/>
      <w:r w:rsidRPr="00317A07">
        <w:rPr>
          <w:rFonts w:ascii="仿宋_GB2312" w:eastAsia="仿宋_GB2312" w:hint="eastAsia"/>
          <w:sz w:val="32"/>
          <w:szCs w:val="32"/>
        </w:rPr>
        <w:t>悦、万豪、</w:t>
      </w:r>
      <w:proofErr w:type="gramStart"/>
      <w:r w:rsidRPr="00317A07">
        <w:rPr>
          <w:rFonts w:ascii="仿宋_GB2312" w:eastAsia="仿宋_GB2312" w:hint="eastAsia"/>
          <w:sz w:val="32"/>
          <w:szCs w:val="32"/>
        </w:rPr>
        <w:t>喜达屋、洲际等</w:t>
      </w:r>
      <w:proofErr w:type="gramEnd"/>
      <w:r w:rsidRPr="00317A07">
        <w:rPr>
          <w:rFonts w:ascii="仿宋_GB2312" w:eastAsia="仿宋_GB2312" w:hint="eastAsia"/>
          <w:sz w:val="32"/>
          <w:szCs w:val="32"/>
        </w:rPr>
        <w:t>为代表的31个国际饭店管理公司的47个品牌通过自行投资、委托管理、特许经营等多种方式进入中国。其次，酒店不断开拓新型品牌，适应多角度全方位定位适用群体的战略。如在1996年，</w:t>
      </w:r>
      <w:proofErr w:type="gramStart"/>
      <w:r w:rsidRPr="00317A07">
        <w:rPr>
          <w:rFonts w:ascii="仿宋_GB2312" w:eastAsia="仿宋_GB2312" w:hint="eastAsia"/>
          <w:sz w:val="32"/>
          <w:szCs w:val="32"/>
        </w:rPr>
        <w:t>喜达屋</w:t>
      </w:r>
      <w:proofErr w:type="gramEnd"/>
      <w:r w:rsidRPr="00317A07">
        <w:rPr>
          <w:rFonts w:ascii="仿宋_GB2312" w:eastAsia="仿宋_GB2312" w:hint="eastAsia"/>
          <w:sz w:val="32"/>
          <w:szCs w:val="32"/>
        </w:rPr>
        <w:t>饭店及度假村国际集团，它拥有100家饭店，26483间客房，年收入为3.853亿美元。1998年，</w:t>
      </w:r>
      <w:proofErr w:type="gramStart"/>
      <w:r w:rsidRPr="00317A07">
        <w:rPr>
          <w:rFonts w:ascii="仿宋_GB2312" w:eastAsia="仿宋_GB2312" w:hint="eastAsia"/>
          <w:sz w:val="32"/>
          <w:szCs w:val="32"/>
        </w:rPr>
        <w:t>喜达屋完成</w:t>
      </w:r>
      <w:proofErr w:type="gramEnd"/>
      <w:r w:rsidRPr="00317A07">
        <w:rPr>
          <w:rFonts w:ascii="仿宋_GB2312" w:eastAsia="仿宋_GB2312" w:hint="eastAsia"/>
          <w:sz w:val="32"/>
          <w:szCs w:val="32"/>
        </w:rPr>
        <w:t>了更名、对ITT集团和Westin饭店的购并三件大事，这在其发展历程中具有相当大的影响。当前，旗下有圣·瑞吉斯 St.Regis、圣·瑞吉斯 St.Regis、W饭店 W Hotels、艾美 LeMeridien、</w:t>
      </w:r>
      <w:proofErr w:type="gramStart"/>
      <w:r w:rsidRPr="00317A07">
        <w:rPr>
          <w:rFonts w:ascii="仿宋_GB2312" w:eastAsia="仿宋_GB2312" w:hint="eastAsia"/>
          <w:sz w:val="32"/>
          <w:szCs w:val="32"/>
        </w:rPr>
        <w:t>福朋喜来</w:t>
      </w:r>
      <w:proofErr w:type="gramEnd"/>
      <w:r w:rsidRPr="00317A07">
        <w:rPr>
          <w:rFonts w:ascii="仿宋_GB2312" w:eastAsia="仿宋_GB2312" w:hint="eastAsia"/>
          <w:sz w:val="32"/>
          <w:szCs w:val="32"/>
        </w:rPr>
        <w:t>登 Four Points、雅乐</w:t>
      </w:r>
      <w:proofErr w:type="gramStart"/>
      <w:r w:rsidRPr="00317A07">
        <w:rPr>
          <w:rFonts w:ascii="仿宋_GB2312" w:eastAsia="仿宋_GB2312" w:hint="eastAsia"/>
          <w:sz w:val="32"/>
          <w:szCs w:val="32"/>
        </w:rPr>
        <w:t>轩</w:t>
      </w:r>
      <w:proofErr w:type="gramEnd"/>
      <w:r w:rsidRPr="00317A07">
        <w:rPr>
          <w:rFonts w:ascii="仿宋_GB2312" w:eastAsia="仿宋_GB2312" w:hint="eastAsia"/>
          <w:sz w:val="32"/>
          <w:szCs w:val="32"/>
        </w:rPr>
        <w:t>酒店(A Loft Hotel)等多个品牌，实现不同定位，从而促使全产业链发展，有利于多元化布局，迅速提升市场集中度和利润率。</w:t>
      </w:r>
    </w:p>
    <w:p w:rsidR="00500EED" w:rsidRPr="00B918C8" w:rsidRDefault="00500EED" w:rsidP="00500EED">
      <w:pPr>
        <w:autoSpaceDE w:val="0"/>
        <w:autoSpaceDN w:val="0"/>
        <w:adjustRightInd w:val="0"/>
        <w:ind w:firstLineChars="200" w:firstLine="560"/>
        <w:jc w:val="left"/>
        <w:rPr>
          <w:rFonts w:eastAsia="楷体_GB2312"/>
          <w:sz w:val="28"/>
          <w:szCs w:val="28"/>
        </w:rPr>
      </w:pPr>
    </w:p>
    <w:tbl>
      <w:tblPr>
        <w:tblW w:w="10348" w:type="dxa"/>
        <w:tblInd w:w="108" w:type="dxa"/>
        <w:tblLayout w:type="fixed"/>
        <w:tblLook w:val="04A0" w:firstRow="1" w:lastRow="0" w:firstColumn="1" w:lastColumn="0" w:noHBand="0" w:noVBand="1"/>
      </w:tblPr>
      <w:tblGrid>
        <w:gridCol w:w="10348"/>
      </w:tblGrid>
      <w:tr w:rsidR="00B16B4A" w:rsidRPr="00B918C8" w:rsidTr="0075665B">
        <w:tc>
          <w:tcPr>
            <w:tcW w:w="10348" w:type="dxa"/>
            <w:tcBorders>
              <w:bottom w:val="single" w:sz="8" w:space="0" w:color="7D0000"/>
            </w:tcBorders>
            <w:shd w:val="clear" w:color="auto" w:fill="auto"/>
          </w:tcPr>
          <w:p w:rsidR="00B16B4A" w:rsidRPr="00B918C8" w:rsidRDefault="00B16B4A" w:rsidP="00F37B80">
            <w:pPr>
              <w:pStyle w:val="6"/>
              <w:rPr>
                <w:rFonts w:cs="Times New Roman"/>
                <w:color w:val="7D0000"/>
                <w:sz w:val="28"/>
                <w:szCs w:val="28"/>
              </w:rPr>
            </w:pPr>
            <w:bookmarkStart w:id="56" w:name="_Toc419186636"/>
            <w:r w:rsidRPr="00EF1A06">
              <w:rPr>
                <w:rFonts w:cs="Times New Roman"/>
                <w:color w:val="7D0000"/>
                <w:sz w:val="24"/>
                <w:szCs w:val="24"/>
              </w:rPr>
              <w:t>表</w:t>
            </w:r>
            <w:r w:rsidR="00F37B80" w:rsidRPr="00EF1A06">
              <w:rPr>
                <w:rFonts w:cs="Times New Roman" w:hint="eastAsia"/>
                <w:color w:val="7D0000"/>
                <w:sz w:val="24"/>
                <w:szCs w:val="24"/>
              </w:rPr>
              <w:t>6</w:t>
            </w:r>
            <w:r w:rsidRPr="00EF1A06">
              <w:rPr>
                <w:rFonts w:cs="Times New Roman"/>
                <w:color w:val="7D0000"/>
                <w:sz w:val="24"/>
                <w:szCs w:val="24"/>
              </w:rPr>
              <w:t>：美国上市的本土酒店集团</w:t>
            </w:r>
            <w:bookmarkEnd w:id="56"/>
          </w:p>
        </w:tc>
      </w:tr>
      <w:tr w:rsidR="00B16B4A" w:rsidRPr="00B918C8" w:rsidTr="0075665B">
        <w:tc>
          <w:tcPr>
            <w:tcW w:w="10348" w:type="dxa"/>
            <w:tcBorders>
              <w:top w:val="single" w:sz="8" w:space="0" w:color="7D0000"/>
              <w:bottom w:val="single" w:sz="8" w:space="0" w:color="7D0000"/>
            </w:tcBorders>
          </w:tcPr>
          <w:tbl>
            <w:tblPr>
              <w:tblW w:w="11394" w:type="dxa"/>
              <w:tblLayout w:type="fixed"/>
              <w:tblLook w:val="04A0" w:firstRow="1" w:lastRow="0" w:firstColumn="1" w:lastColumn="0" w:noHBand="0" w:noVBand="1"/>
            </w:tblPr>
            <w:tblGrid>
              <w:gridCol w:w="1593"/>
              <w:gridCol w:w="1560"/>
              <w:gridCol w:w="992"/>
              <w:gridCol w:w="992"/>
              <w:gridCol w:w="142"/>
              <w:gridCol w:w="798"/>
              <w:gridCol w:w="142"/>
              <w:gridCol w:w="1895"/>
              <w:gridCol w:w="3280"/>
            </w:tblGrid>
            <w:tr w:rsidR="00C45E6F" w:rsidRPr="00B918C8" w:rsidTr="0010048D">
              <w:trPr>
                <w:trHeight w:val="390"/>
              </w:trPr>
              <w:tc>
                <w:tcPr>
                  <w:tcW w:w="1593"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color w:val="7D0000"/>
                      <w:kern w:val="0"/>
                      <w:szCs w:val="21"/>
                    </w:rPr>
                  </w:pPr>
                  <w:r w:rsidRPr="00B918C8">
                    <w:rPr>
                      <w:rFonts w:eastAsia="楷体_GB2312"/>
                      <w:b/>
                      <w:bCs/>
                      <w:kern w:val="0"/>
                      <w:szCs w:val="21"/>
                    </w:rPr>
                    <w:t>酒店</w:t>
                  </w:r>
                </w:p>
              </w:tc>
              <w:tc>
                <w:tcPr>
                  <w:tcW w:w="1560"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ind w:leftChars="-51" w:left="-107"/>
                    <w:rPr>
                      <w:rFonts w:eastAsia="楷体_GB2312"/>
                      <w:b/>
                      <w:bCs/>
                      <w:color w:val="7D0000"/>
                      <w:kern w:val="0"/>
                      <w:szCs w:val="21"/>
                    </w:rPr>
                  </w:pPr>
                  <w:r w:rsidRPr="00B918C8">
                    <w:rPr>
                      <w:rFonts w:eastAsia="楷体_GB2312"/>
                      <w:b/>
                      <w:bCs/>
                      <w:kern w:val="0"/>
                      <w:szCs w:val="21"/>
                    </w:rPr>
                    <w:t>主营业务</w:t>
                  </w:r>
                </w:p>
              </w:tc>
              <w:tc>
                <w:tcPr>
                  <w:tcW w:w="992"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color w:val="7D0000"/>
                      <w:kern w:val="0"/>
                      <w:szCs w:val="21"/>
                    </w:rPr>
                  </w:pPr>
                  <w:r w:rsidRPr="00B918C8">
                    <w:rPr>
                      <w:rFonts w:eastAsia="楷体_GB2312"/>
                      <w:b/>
                      <w:bCs/>
                      <w:kern w:val="0"/>
                      <w:szCs w:val="21"/>
                    </w:rPr>
                    <w:t>市值</w:t>
                  </w:r>
                </w:p>
              </w:tc>
              <w:tc>
                <w:tcPr>
                  <w:tcW w:w="992"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ind w:leftChars="-119" w:left="-250" w:rightChars="-119" w:right="-250"/>
                    <w:jc w:val="center"/>
                    <w:rPr>
                      <w:rFonts w:eastAsia="楷体_GB2312"/>
                      <w:b/>
                      <w:bCs/>
                      <w:color w:val="7D0000"/>
                      <w:kern w:val="0"/>
                      <w:szCs w:val="21"/>
                    </w:rPr>
                  </w:pPr>
                  <w:r w:rsidRPr="00B918C8">
                    <w:rPr>
                      <w:rFonts w:eastAsia="楷体_GB2312"/>
                      <w:b/>
                      <w:bCs/>
                      <w:kern w:val="0"/>
                      <w:szCs w:val="21"/>
                    </w:rPr>
                    <w:t>营业收入</w:t>
                  </w:r>
                </w:p>
              </w:tc>
              <w:tc>
                <w:tcPr>
                  <w:tcW w:w="940" w:type="dxa"/>
                  <w:gridSpan w:val="2"/>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right"/>
                    <w:rPr>
                      <w:rFonts w:eastAsia="楷体_GB2312"/>
                      <w:b/>
                      <w:bCs/>
                      <w:color w:val="7D0000"/>
                      <w:kern w:val="0"/>
                      <w:szCs w:val="21"/>
                    </w:rPr>
                  </w:pPr>
                  <w:r w:rsidRPr="00B918C8">
                    <w:rPr>
                      <w:rFonts w:eastAsia="楷体_GB2312"/>
                      <w:b/>
                      <w:bCs/>
                      <w:kern w:val="0"/>
                      <w:szCs w:val="21"/>
                    </w:rPr>
                    <w:t>净利润</w:t>
                  </w:r>
                </w:p>
              </w:tc>
              <w:tc>
                <w:tcPr>
                  <w:tcW w:w="2037" w:type="dxa"/>
                  <w:gridSpan w:val="2"/>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center"/>
                    <w:rPr>
                      <w:rFonts w:eastAsia="楷体_GB2312"/>
                      <w:b/>
                      <w:bCs/>
                      <w:color w:val="7D0000"/>
                      <w:kern w:val="0"/>
                      <w:szCs w:val="21"/>
                    </w:rPr>
                  </w:pPr>
                  <w:r w:rsidRPr="00B918C8">
                    <w:rPr>
                      <w:rFonts w:eastAsia="楷体_GB2312"/>
                      <w:b/>
                      <w:bCs/>
                      <w:kern w:val="0"/>
                      <w:szCs w:val="21"/>
                    </w:rPr>
                    <w:t>控股股东</w:t>
                  </w:r>
                </w:p>
              </w:tc>
              <w:tc>
                <w:tcPr>
                  <w:tcW w:w="3280"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ind w:rightChars="565" w:right="1186"/>
                    <w:jc w:val="left"/>
                    <w:rPr>
                      <w:rFonts w:eastAsia="楷体_GB2312"/>
                      <w:b/>
                      <w:bCs/>
                      <w:color w:val="7D0000"/>
                      <w:kern w:val="0"/>
                      <w:szCs w:val="21"/>
                    </w:rPr>
                  </w:pPr>
                  <w:r w:rsidRPr="00B918C8">
                    <w:rPr>
                      <w:rFonts w:eastAsia="楷体_GB2312"/>
                      <w:b/>
                      <w:bCs/>
                      <w:kern w:val="0"/>
                      <w:szCs w:val="21"/>
                    </w:rPr>
                    <w:t>控股股东性质</w:t>
                  </w:r>
                </w:p>
              </w:tc>
            </w:tr>
            <w:tr w:rsidR="00C45E6F" w:rsidRPr="00B918C8" w:rsidTr="0010048D">
              <w:trPr>
                <w:trHeight w:val="375"/>
              </w:trPr>
              <w:tc>
                <w:tcPr>
                  <w:tcW w:w="1593" w:type="dxa"/>
                  <w:tcBorders>
                    <w:top w:val="nil"/>
                    <w:left w:val="nil"/>
                    <w:bottom w:val="nil"/>
                    <w:right w:val="nil"/>
                  </w:tcBorders>
                  <w:shd w:val="clear" w:color="000000" w:fill="CCCCCC"/>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希尔顿</w:t>
                  </w:r>
                </w:p>
              </w:tc>
              <w:tc>
                <w:tcPr>
                  <w:tcW w:w="1560" w:type="dxa"/>
                  <w:tcBorders>
                    <w:top w:val="nil"/>
                    <w:left w:val="nil"/>
                    <w:bottom w:val="nil"/>
                    <w:right w:val="nil"/>
                  </w:tcBorders>
                  <w:shd w:val="clear" w:color="000000" w:fill="CCCCCC"/>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主营酒店，辅助度假村</w:t>
                  </w:r>
                </w:p>
              </w:tc>
              <w:tc>
                <w:tcPr>
                  <w:tcW w:w="992" w:type="dxa"/>
                  <w:tcBorders>
                    <w:top w:val="nil"/>
                    <w:left w:val="nil"/>
                    <w:bottom w:val="nil"/>
                    <w:right w:val="nil"/>
                  </w:tcBorders>
                  <w:shd w:val="clear" w:color="000000" w:fill="CCCCCC"/>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291.84</w:t>
                  </w:r>
                </w:p>
              </w:tc>
              <w:tc>
                <w:tcPr>
                  <w:tcW w:w="1134" w:type="dxa"/>
                  <w:gridSpan w:val="2"/>
                  <w:tcBorders>
                    <w:top w:val="nil"/>
                    <w:left w:val="nil"/>
                    <w:bottom w:val="nil"/>
                    <w:right w:val="nil"/>
                  </w:tcBorders>
                  <w:shd w:val="clear" w:color="000000" w:fill="CCCCCC"/>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105.02</w:t>
                  </w:r>
                </w:p>
              </w:tc>
              <w:tc>
                <w:tcPr>
                  <w:tcW w:w="940" w:type="dxa"/>
                  <w:gridSpan w:val="2"/>
                  <w:tcBorders>
                    <w:top w:val="nil"/>
                    <w:left w:val="nil"/>
                    <w:bottom w:val="nil"/>
                    <w:right w:val="nil"/>
                  </w:tcBorders>
                  <w:shd w:val="clear" w:color="000000" w:fill="CCCCCC"/>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6.73</w:t>
                  </w:r>
                </w:p>
              </w:tc>
              <w:tc>
                <w:tcPr>
                  <w:tcW w:w="1895" w:type="dxa"/>
                  <w:tcBorders>
                    <w:top w:val="nil"/>
                    <w:left w:val="nil"/>
                    <w:bottom w:val="nil"/>
                    <w:right w:val="nil"/>
                  </w:tcBorders>
                  <w:shd w:val="clear" w:color="000000" w:fill="CCCCCC"/>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Blackstone Holdings III L.P.</w:t>
                  </w:r>
                </w:p>
              </w:tc>
              <w:tc>
                <w:tcPr>
                  <w:tcW w:w="3280" w:type="dxa"/>
                  <w:tcBorders>
                    <w:top w:val="nil"/>
                    <w:left w:val="nil"/>
                    <w:bottom w:val="nil"/>
                    <w:right w:val="nil"/>
                  </w:tcBorders>
                  <w:shd w:val="clear" w:color="000000" w:fill="CCCCCC"/>
                  <w:vAlign w:val="center"/>
                  <w:hideMark/>
                </w:tcPr>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t>私募基金</w:t>
                  </w:r>
                </w:p>
              </w:tc>
            </w:tr>
            <w:tr w:rsidR="00C45E6F" w:rsidRPr="00B918C8" w:rsidTr="0010048D">
              <w:trPr>
                <w:trHeight w:val="375"/>
              </w:trPr>
              <w:tc>
                <w:tcPr>
                  <w:tcW w:w="1593"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万豪国际</w:t>
                  </w:r>
                </w:p>
              </w:tc>
              <w:tc>
                <w:tcPr>
                  <w:tcW w:w="1560" w:type="dxa"/>
                  <w:tcBorders>
                    <w:top w:val="nil"/>
                    <w:left w:val="nil"/>
                    <w:bottom w:val="nil"/>
                    <w:right w:val="nil"/>
                  </w:tcBorders>
                  <w:shd w:val="clear" w:color="auto" w:fill="auto"/>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经营管理直属的酒店和特许联营的酒店</w:t>
                  </w:r>
                </w:p>
              </w:tc>
              <w:tc>
                <w:tcPr>
                  <w:tcW w:w="992" w:type="dxa"/>
                  <w:tcBorders>
                    <w:top w:val="nil"/>
                    <w:left w:val="nil"/>
                    <w:bottom w:val="nil"/>
                    <w:right w:val="nil"/>
                  </w:tcBorders>
                  <w:shd w:val="clear" w:color="auto" w:fill="auto"/>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225.02</w:t>
                  </w:r>
                </w:p>
              </w:tc>
              <w:tc>
                <w:tcPr>
                  <w:tcW w:w="1134"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137.96</w:t>
                  </w:r>
                </w:p>
              </w:tc>
              <w:tc>
                <w:tcPr>
                  <w:tcW w:w="940"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7.53</w:t>
                  </w:r>
                </w:p>
              </w:tc>
              <w:tc>
                <w:tcPr>
                  <w:tcW w:w="1895"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JWM Family Enterprises, Inc.</w:t>
                  </w:r>
                </w:p>
              </w:tc>
              <w:tc>
                <w:tcPr>
                  <w:tcW w:w="3280" w:type="dxa"/>
                  <w:tcBorders>
                    <w:top w:val="nil"/>
                    <w:left w:val="nil"/>
                    <w:bottom w:val="nil"/>
                    <w:right w:val="nil"/>
                  </w:tcBorders>
                  <w:shd w:val="clear" w:color="auto" w:fill="auto"/>
                  <w:vAlign w:val="center"/>
                  <w:hideMark/>
                </w:tcPr>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t>JWM</w:t>
                  </w:r>
                  <w:r w:rsidRPr="00B918C8">
                    <w:rPr>
                      <w:rFonts w:eastAsia="楷体_GB2312"/>
                      <w:color w:val="000000"/>
                      <w:kern w:val="0"/>
                      <w:szCs w:val="21"/>
                    </w:rPr>
                    <w:t>家族企业</w:t>
                  </w:r>
                </w:p>
              </w:tc>
            </w:tr>
            <w:tr w:rsidR="00C45E6F" w:rsidRPr="00B918C8" w:rsidTr="0010048D">
              <w:trPr>
                <w:trHeight w:val="330"/>
              </w:trPr>
              <w:tc>
                <w:tcPr>
                  <w:tcW w:w="1593" w:type="dxa"/>
                  <w:tcBorders>
                    <w:top w:val="nil"/>
                    <w:left w:val="nil"/>
                    <w:bottom w:val="nil"/>
                    <w:right w:val="nil"/>
                  </w:tcBorders>
                  <w:shd w:val="clear" w:color="000000" w:fill="CCCCCC"/>
                  <w:noWrap/>
                  <w:vAlign w:val="center"/>
                  <w:hideMark/>
                </w:tcPr>
                <w:p w:rsidR="00C45E6F" w:rsidRPr="00B918C8" w:rsidRDefault="00C45E6F" w:rsidP="0010048D">
                  <w:pPr>
                    <w:widowControl/>
                    <w:jc w:val="left"/>
                    <w:rPr>
                      <w:rFonts w:eastAsia="楷体_GB2312"/>
                      <w:color w:val="000000"/>
                      <w:kern w:val="0"/>
                      <w:szCs w:val="21"/>
                    </w:rPr>
                  </w:pPr>
                  <w:proofErr w:type="gramStart"/>
                  <w:r w:rsidRPr="00B918C8">
                    <w:rPr>
                      <w:rFonts w:eastAsia="楷体_GB2312"/>
                      <w:color w:val="000000"/>
                      <w:kern w:val="0"/>
                      <w:szCs w:val="21"/>
                    </w:rPr>
                    <w:t>喜达屋酒店</w:t>
                  </w:r>
                  <w:proofErr w:type="gramEnd"/>
                </w:p>
              </w:tc>
              <w:tc>
                <w:tcPr>
                  <w:tcW w:w="1560" w:type="dxa"/>
                  <w:tcBorders>
                    <w:top w:val="nil"/>
                    <w:left w:val="nil"/>
                    <w:bottom w:val="nil"/>
                    <w:right w:val="nil"/>
                  </w:tcBorders>
                  <w:shd w:val="clear" w:color="000000" w:fill="CCCCCC"/>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主营酒店，辅助度假村</w:t>
                  </w:r>
                </w:p>
              </w:tc>
              <w:tc>
                <w:tcPr>
                  <w:tcW w:w="992" w:type="dxa"/>
                  <w:tcBorders>
                    <w:top w:val="nil"/>
                    <w:left w:val="nil"/>
                    <w:bottom w:val="nil"/>
                    <w:right w:val="nil"/>
                  </w:tcBorders>
                  <w:shd w:val="clear" w:color="000000" w:fill="CCCCCC"/>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139.48</w:t>
                  </w:r>
                </w:p>
              </w:tc>
              <w:tc>
                <w:tcPr>
                  <w:tcW w:w="1134" w:type="dxa"/>
                  <w:gridSpan w:val="2"/>
                  <w:tcBorders>
                    <w:top w:val="nil"/>
                    <w:left w:val="nil"/>
                    <w:bottom w:val="nil"/>
                    <w:right w:val="nil"/>
                  </w:tcBorders>
                  <w:shd w:val="clear" w:color="000000" w:fill="CCCCCC"/>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59.83</w:t>
                  </w:r>
                </w:p>
              </w:tc>
              <w:tc>
                <w:tcPr>
                  <w:tcW w:w="940" w:type="dxa"/>
                  <w:gridSpan w:val="2"/>
                  <w:tcBorders>
                    <w:top w:val="nil"/>
                    <w:left w:val="nil"/>
                    <w:bottom w:val="nil"/>
                    <w:right w:val="nil"/>
                  </w:tcBorders>
                  <w:shd w:val="clear" w:color="000000" w:fill="CCCCCC"/>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6.33</w:t>
                  </w:r>
                </w:p>
              </w:tc>
              <w:tc>
                <w:tcPr>
                  <w:tcW w:w="1895" w:type="dxa"/>
                  <w:tcBorders>
                    <w:top w:val="nil"/>
                    <w:left w:val="nil"/>
                    <w:bottom w:val="nil"/>
                    <w:right w:val="nil"/>
                  </w:tcBorders>
                  <w:shd w:val="clear" w:color="000000" w:fill="CCCCCC"/>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BlackRock, Inc.</w:t>
                  </w:r>
                </w:p>
              </w:tc>
              <w:tc>
                <w:tcPr>
                  <w:tcW w:w="3280" w:type="dxa"/>
                  <w:tcBorders>
                    <w:top w:val="nil"/>
                    <w:left w:val="nil"/>
                    <w:bottom w:val="nil"/>
                    <w:right w:val="nil"/>
                  </w:tcBorders>
                  <w:shd w:val="clear" w:color="000000" w:fill="CCCCCC"/>
                  <w:vAlign w:val="center"/>
                  <w:hideMark/>
                </w:tcPr>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t>投资管理集团</w:t>
                  </w:r>
                </w:p>
              </w:tc>
            </w:tr>
            <w:tr w:rsidR="00C45E6F" w:rsidRPr="00B918C8" w:rsidTr="0010048D">
              <w:trPr>
                <w:trHeight w:val="330"/>
              </w:trPr>
              <w:tc>
                <w:tcPr>
                  <w:tcW w:w="1593"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洲际酒店</w:t>
                  </w:r>
                  <w:r w:rsidRPr="00B918C8">
                    <w:rPr>
                      <w:rFonts w:eastAsia="楷体_GB2312"/>
                      <w:color w:val="000000"/>
                      <w:kern w:val="0"/>
                      <w:szCs w:val="21"/>
                    </w:rPr>
                    <w:t>(US)</w:t>
                  </w:r>
                </w:p>
              </w:tc>
              <w:tc>
                <w:tcPr>
                  <w:tcW w:w="1560" w:type="dxa"/>
                  <w:tcBorders>
                    <w:top w:val="nil"/>
                    <w:left w:val="nil"/>
                    <w:bottom w:val="nil"/>
                    <w:right w:val="nil"/>
                  </w:tcBorders>
                  <w:shd w:val="clear" w:color="auto" w:fill="auto"/>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专业酒店管理集团</w:t>
                  </w:r>
                </w:p>
              </w:tc>
              <w:tc>
                <w:tcPr>
                  <w:tcW w:w="992" w:type="dxa"/>
                  <w:tcBorders>
                    <w:top w:val="nil"/>
                    <w:left w:val="nil"/>
                    <w:bottom w:val="nil"/>
                    <w:right w:val="nil"/>
                  </w:tcBorders>
                  <w:shd w:val="clear" w:color="auto" w:fill="auto"/>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101.27</w:t>
                  </w:r>
                </w:p>
              </w:tc>
              <w:tc>
                <w:tcPr>
                  <w:tcW w:w="1134"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0</w:t>
                  </w:r>
                </w:p>
              </w:tc>
              <w:tc>
                <w:tcPr>
                  <w:tcW w:w="940"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0</w:t>
                  </w:r>
                </w:p>
              </w:tc>
              <w:tc>
                <w:tcPr>
                  <w:tcW w:w="1895"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p>
              </w:tc>
              <w:tc>
                <w:tcPr>
                  <w:tcW w:w="3280" w:type="dxa"/>
                  <w:tcBorders>
                    <w:top w:val="nil"/>
                    <w:left w:val="nil"/>
                    <w:bottom w:val="nil"/>
                    <w:right w:val="nil"/>
                  </w:tcBorders>
                  <w:shd w:val="clear" w:color="auto" w:fill="auto"/>
                  <w:vAlign w:val="center"/>
                  <w:hideMark/>
                </w:tcPr>
                <w:p w:rsidR="00C45E6F" w:rsidRPr="00B918C8" w:rsidRDefault="00C45E6F" w:rsidP="0010048D">
                  <w:pPr>
                    <w:widowControl/>
                    <w:ind w:rightChars="565" w:right="1186"/>
                    <w:jc w:val="left"/>
                    <w:rPr>
                      <w:rFonts w:eastAsia="楷体_GB2312"/>
                      <w:color w:val="000000"/>
                      <w:kern w:val="0"/>
                      <w:szCs w:val="21"/>
                    </w:rPr>
                  </w:pPr>
                </w:p>
              </w:tc>
            </w:tr>
            <w:tr w:rsidR="00C45E6F" w:rsidRPr="00B918C8" w:rsidTr="0010048D">
              <w:trPr>
                <w:trHeight w:val="360"/>
              </w:trPr>
              <w:tc>
                <w:tcPr>
                  <w:tcW w:w="1593"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proofErr w:type="gramStart"/>
                  <w:r w:rsidRPr="00B918C8">
                    <w:rPr>
                      <w:rFonts w:eastAsia="楷体_GB2312"/>
                      <w:color w:val="000000"/>
                      <w:kern w:val="0"/>
                      <w:szCs w:val="21"/>
                    </w:rPr>
                    <w:t>凯</w:t>
                  </w:r>
                  <w:proofErr w:type="gramEnd"/>
                  <w:r w:rsidRPr="00B918C8">
                    <w:rPr>
                      <w:rFonts w:eastAsia="楷体_GB2312"/>
                      <w:color w:val="000000"/>
                      <w:kern w:val="0"/>
                      <w:szCs w:val="21"/>
                    </w:rPr>
                    <w:t>悦酒店</w:t>
                  </w:r>
                </w:p>
              </w:tc>
              <w:tc>
                <w:tcPr>
                  <w:tcW w:w="1560" w:type="dxa"/>
                  <w:tcBorders>
                    <w:top w:val="nil"/>
                    <w:left w:val="nil"/>
                    <w:bottom w:val="nil"/>
                    <w:right w:val="nil"/>
                  </w:tcBorders>
                  <w:shd w:val="clear" w:color="000000" w:fill="BFBFBF"/>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跨国酒店集团</w:t>
                  </w:r>
                </w:p>
              </w:tc>
              <w:tc>
                <w:tcPr>
                  <w:tcW w:w="992" w:type="dxa"/>
                  <w:tcBorders>
                    <w:top w:val="nil"/>
                    <w:left w:val="nil"/>
                    <w:bottom w:val="nil"/>
                    <w:right w:val="nil"/>
                  </w:tcBorders>
                  <w:shd w:val="clear" w:color="000000" w:fill="BFBFBF"/>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85.99</w:t>
                  </w:r>
                </w:p>
              </w:tc>
              <w:tc>
                <w:tcPr>
                  <w:tcW w:w="1134" w:type="dxa"/>
                  <w:gridSpan w:val="2"/>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44.15</w:t>
                  </w:r>
                </w:p>
              </w:tc>
              <w:tc>
                <w:tcPr>
                  <w:tcW w:w="940" w:type="dxa"/>
                  <w:gridSpan w:val="2"/>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3.44</w:t>
                  </w:r>
                </w:p>
              </w:tc>
              <w:tc>
                <w:tcPr>
                  <w:tcW w:w="1895"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Marshall E. Eisenberg</w:t>
                  </w:r>
                </w:p>
              </w:tc>
              <w:tc>
                <w:tcPr>
                  <w:tcW w:w="3280" w:type="dxa"/>
                  <w:tcBorders>
                    <w:top w:val="nil"/>
                    <w:left w:val="nil"/>
                    <w:bottom w:val="nil"/>
                    <w:right w:val="nil"/>
                  </w:tcBorders>
                  <w:shd w:val="clear" w:color="000000" w:fill="BFBFBF"/>
                  <w:vAlign w:val="center"/>
                  <w:hideMark/>
                </w:tcPr>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t>有兼并收购、信托经验个人</w:t>
                  </w:r>
                </w:p>
              </w:tc>
            </w:tr>
            <w:tr w:rsidR="00C45E6F" w:rsidRPr="00B918C8" w:rsidTr="0010048D">
              <w:trPr>
                <w:trHeight w:val="345"/>
              </w:trPr>
              <w:tc>
                <w:tcPr>
                  <w:tcW w:w="1593"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EXTENDED STAY AMERICA INC</w:t>
                  </w:r>
                </w:p>
              </w:tc>
              <w:tc>
                <w:tcPr>
                  <w:tcW w:w="1560" w:type="dxa"/>
                  <w:tcBorders>
                    <w:top w:val="nil"/>
                    <w:left w:val="nil"/>
                    <w:bottom w:val="nil"/>
                    <w:right w:val="nil"/>
                  </w:tcBorders>
                  <w:shd w:val="clear" w:color="auto" w:fill="auto"/>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主营酒店业</w:t>
                  </w:r>
                </w:p>
              </w:tc>
              <w:tc>
                <w:tcPr>
                  <w:tcW w:w="992" w:type="dxa"/>
                  <w:tcBorders>
                    <w:top w:val="nil"/>
                    <w:left w:val="nil"/>
                    <w:bottom w:val="nil"/>
                    <w:right w:val="nil"/>
                  </w:tcBorders>
                  <w:shd w:val="clear" w:color="auto" w:fill="auto"/>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42.85</w:t>
                  </w:r>
                </w:p>
              </w:tc>
              <w:tc>
                <w:tcPr>
                  <w:tcW w:w="1134"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0</w:t>
                  </w:r>
                </w:p>
              </w:tc>
              <w:tc>
                <w:tcPr>
                  <w:tcW w:w="940"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0</w:t>
                  </w:r>
                </w:p>
              </w:tc>
              <w:tc>
                <w:tcPr>
                  <w:tcW w:w="1895"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p>
              </w:tc>
              <w:tc>
                <w:tcPr>
                  <w:tcW w:w="3280" w:type="dxa"/>
                  <w:tcBorders>
                    <w:top w:val="nil"/>
                    <w:left w:val="nil"/>
                    <w:bottom w:val="nil"/>
                    <w:right w:val="nil"/>
                  </w:tcBorders>
                  <w:shd w:val="clear" w:color="auto" w:fill="auto"/>
                  <w:vAlign w:val="center"/>
                  <w:hideMark/>
                </w:tcPr>
                <w:p w:rsidR="00C45E6F" w:rsidRPr="00B918C8" w:rsidRDefault="00C45E6F" w:rsidP="0010048D">
                  <w:pPr>
                    <w:widowControl/>
                    <w:ind w:rightChars="565" w:right="1186"/>
                    <w:jc w:val="left"/>
                    <w:rPr>
                      <w:rFonts w:eastAsia="楷体_GB2312"/>
                      <w:color w:val="000000"/>
                      <w:kern w:val="0"/>
                      <w:szCs w:val="21"/>
                    </w:rPr>
                  </w:pPr>
                </w:p>
              </w:tc>
            </w:tr>
            <w:tr w:rsidR="00C45E6F" w:rsidRPr="00B918C8" w:rsidTr="0010048D">
              <w:trPr>
                <w:trHeight w:val="330"/>
              </w:trPr>
              <w:tc>
                <w:tcPr>
                  <w:tcW w:w="1593"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CHOICE</w:t>
                  </w:r>
                </w:p>
              </w:tc>
              <w:tc>
                <w:tcPr>
                  <w:tcW w:w="1560" w:type="dxa"/>
                  <w:tcBorders>
                    <w:top w:val="nil"/>
                    <w:left w:val="nil"/>
                    <w:bottom w:val="nil"/>
                    <w:right w:val="nil"/>
                  </w:tcBorders>
                  <w:shd w:val="clear" w:color="000000" w:fill="BFBFBF"/>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特许经营酒店</w:t>
                  </w:r>
                </w:p>
              </w:tc>
              <w:tc>
                <w:tcPr>
                  <w:tcW w:w="992" w:type="dxa"/>
                  <w:tcBorders>
                    <w:top w:val="nil"/>
                    <w:left w:val="nil"/>
                    <w:bottom w:val="nil"/>
                    <w:right w:val="nil"/>
                  </w:tcBorders>
                  <w:shd w:val="clear" w:color="000000" w:fill="BFBFBF"/>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35</w:t>
                  </w:r>
                </w:p>
              </w:tc>
              <w:tc>
                <w:tcPr>
                  <w:tcW w:w="1134" w:type="dxa"/>
                  <w:gridSpan w:val="2"/>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7.58</w:t>
                  </w:r>
                </w:p>
              </w:tc>
              <w:tc>
                <w:tcPr>
                  <w:tcW w:w="940" w:type="dxa"/>
                  <w:gridSpan w:val="2"/>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1.23</w:t>
                  </w:r>
                </w:p>
              </w:tc>
              <w:tc>
                <w:tcPr>
                  <w:tcW w:w="1895"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Stewart Bainum, Jr</w:t>
                  </w:r>
                </w:p>
              </w:tc>
              <w:tc>
                <w:tcPr>
                  <w:tcW w:w="3280" w:type="dxa"/>
                  <w:tcBorders>
                    <w:top w:val="nil"/>
                    <w:left w:val="nil"/>
                    <w:bottom w:val="nil"/>
                    <w:right w:val="nil"/>
                  </w:tcBorders>
                  <w:shd w:val="clear" w:color="000000" w:fill="BFBFBF"/>
                  <w:vAlign w:val="center"/>
                  <w:hideMark/>
                </w:tcPr>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t>CEO</w:t>
                  </w:r>
                </w:p>
              </w:tc>
            </w:tr>
            <w:tr w:rsidR="00C45E6F" w:rsidRPr="00B918C8" w:rsidTr="0010048D">
              <w:trPr>
                <w:trHeight w:val="405"/>
              </w:trPr>
              <w:tc>
                <w:tcPr>
                  <w:tcW w:w="1593"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LA QUINTA HOLDINGS INC</w:t>
                  </w:r>
                </w:p>
              </w:tc>
              <w:tc>
                <w:tcPr>
                  <w:tcW w:w="1560" w:type="dxa"/>
                  <w:tcBorders>
                    <w:top w:val="nil"/>
                    <w:left w:val="nil"/>
                    <w:bottom w:val="nil"/>
                    <w:right w:val="nil"/>
                  </w:tcBorders>
                  <w:shd w:val="clear" w:color="auto" w:fill="auto"/>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主营酒店</w:t>
                  </w:r>
                </w:p>
              </w:tc>
              <w:tc>
                <w:tcPr>
                  <w:tcW w:w="992" w:type="dxa"/>
                  <w:tcBorders>
                    <w:top w:val="nil"/>
                    <w:left w:val="nil"/>
                    <w:bottom w:val="nil"/>
                    <w:right w:val="nil"/>
                  </w:tcBorders>
                  <w:shd w:val="clear" w:color="auto" w:fill="auto"/>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31.47</w:t>
                  </w:r>
                </w:p>
              </w:tc>
              <w:tc>
                <w:tcPr>
                  <w:tcW w:w="1134"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9.77</w:t>
                  </w:r>
                </w:p>
              </w:tc>
              <w:tc>
                <w:tcPr>
                  <w:tcW w:w="940"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-3.37</w:t>
                  </w:r>
                </w:p>
              </w:tc>
              <w:tc>
                <w:tcPr>
                  <w:tcW w:w="1895"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Blackstone Holdings II L.P.</w:t>
                  </w:r>
                </w:p>
              </w:tc>
              <w:tc>
                <w:tcPr>
                  <w:tcW w:w="3280" w:type="dxa"/>
                  <w:tcBorders>
                    <w:top w:val="nil"/>
                    <w:left w:val="nil"/>
                    <w:bottom w:val="nil"/>
                    <w:right w:val="nil"/>
                  </w:tcBorders>
                  <w:shd w:val="clear" w:color="auto" w:fill="auto"/>
                  <w:vAlign w:val="center"/>
                  <w:hideMark/>
                </w:tcPr>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t>私募基金</w:t>
                  </w:r>
                </w:p>
              </w:tc>
            </w:tr>
            <w:tr w:rsidR="00C45E6F" w:rsidRPr="00B918C8" w:rsidTr="0010048D">
              <w:trPr>
                <w:trHeight w:val="360"/>
              </w:trPr>
              <w:tc>
                <w:tcPr>
                  <w:tcW w:w="1593" w:type="dxa"/>
                  <w:tcBorders>
                    <w:top w:val="nil"/>
                    <w:left w:val="nil"/>
                    <w:bottom w:val="nil"/>
                    <w:right w:val="nil"/>
                  </w:tcBorders>
                  <w:shd w:val="clear" w:color="000000" w:fill="BFBFBF"/>
                  <w:noWrap/>
                  <w:vAlign w:val="center"/>
                  <w:hideMark/>
                </w:tcPr>
                <w:p w:rsidR="00CB4479" w:rsidRPr="00B918C8" w:rsidRDefault="00CB4479" w:rsidP="0010048D">
                  <w:pPr>
                    <w:widowControl/>
                    <w:jc w:val="left"/>
                    <w:rPr>
                      <w:rFonts w:eastAsia="楷体_GB2312"/>
                      <w:color w:val="000000"/>
                      <w:kern w:val="0"/>
                      <w:szCs w:val="21"/>
                    </w:rPr>
                  </w:pPr>
                </w:p>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lastRenderedPageBreak/>
                    <w:t>BELMOND LTD</w:t>
                  </w:r>
                </w:p>
              </w:tc>
              <w:tc>
                <w:tcPr>
                  <w:tcW w:w="1560" w:type="dxa"/>
                  <w:tcBorders>
                    <w:top w:val="nil"/>
                    <w:left w:val="nil"/>
                    <w:bottom w:val="nil"/>
                    <w:right w:val="nil"/>
                  </w:tcBorders>
                  <w:shd w:val="clear" w:color="000000" w:fill="BFBFBF"/>
                  <w:vAlign w:val="center"/>
                  <w:hideMark/>
                </w:tcPr>
                <w:p w:rsidR="00CB4479" w:rsidRPr="00B918C8" w:rsidRDefault="00CB4479" w:rsidP="0010048D">
                  <w:pPr>
                    <w:widowControl/>
                    <w:ind w:leftChars="-51" w:left="-107"/>
                    <w:jc w:val="left"/>
                    <w:rPr>
                      <w:rFonts w:eastAsia="楷体_GB2312"/>
                      <w:color w:val="000000"/>
                      <w:kern w:val="0"/>
                      <w:szCs w:val="21"/>
                    </w:rPr>
                  </w:pPr>
                </w:p>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lastRenderedPageBreak/>
                    <w:t>主营酒店，辅助豪华列车及邮轮旅程</w:t>
                  </w:r>
                </w:p>
              </w:tc>
              <w:tc>
                <w:tcPr>
                  <w:tcW w:w="992" w:type="dxa"/>
                  <w:tcBorders>
                    <w:top w:val="nil"/>
                    <w:left w:val="nil"/>
                    <w:bottom w:val="nil"/>
                    <w:right w:val="nil"/>
                  </w:tcBorders>
                  <w:shd w:val="clear" w:color="000000" w:fill="BFBFBF"/>
                  <w:noWrap/>
                  <w:vAlign w:val="center"/>
                  <w:hideMark/>
                </w:tcPr>
                <w:p w:rsidR="00CB4479" w:rsidRPr="00B918C8" w:rsidRDefault="00CB4479" w:rsidP="0010048D">
                  <w:pPr>
                    <w:widowControl/>
                    <w:ind w:leftChars="-157" w:left="-330"/>
                    <w:jc w:val="center"/>
                    <w:rPr>
                      <w:rFonts w:eastAsia="楷体_GB2312"/>
                      <w:color w:val="000000"/>
                      <w:kern w:val="0"/>
                      <w:szCs w:val="21"/>
                    </w:rPr>
                  </w:pPr>
                </w:p>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lastRenderedPageBreak/>
                    <w:t>15.68</w:t>
                  </w:r>
                </w:p>
              </w:tc>
              <w:tc>
                <w:tcPr>
                  <w:tcW w:w="1134" w:type="dxa"/>
                  <w:gridSpan w:val="2"/>
                  <w:tcBorders>
                    <w:top w:val="nil"/>
                    <w:left w:val="nil"/>
                    <w:bottom w:val="nil"/>
                    <w:right w:val="nil"/>
                  </w:tcBorders>
                  <w:shd w:val="clear" w:color="000000" w:fill="BFBFBF"/>
                  <w:noWrap/>
                  <w:vAlign w:val="center"/>
                  <w:hideMark/>
                </w:tcPr>
                <w:p w:rsidR="00CB4479" w:rsidRPr="00B918C8" w:rsidRDefault="00CB4479" w:rsidP="0010048D">
                  <w:pPr>
                    <w:widowControl/>
                    <w:jc w:val="left"/>
                    <w:rPr>
                      <w:rFonts w:eastAsia="楷体_GB2312"/>
                      <w:color w:val="000000"/>
                      <w:kern w:val="0"/>
                      <w:szCs w:val="21"/>
                    </w:rPr>
                  </w:pPr>
                </w:p>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lastRenderedPageBreak/>
                    <w:t>5.86</w:t>
                  </w:r>
                </w:p>
              </w:tc>
              <w:tc>
                <w:tcPr>
                  <w:tcW w:w="940" w:type="dxa"/>
                  <w:gridSpan w:val="2"/>
                  <w:tcBorders>
                    <w:top w:val="nil"/>
                    <w:left w:val="nil"/>
                    <w:bottom w:val="nil"/>
                    <w:right w:val="nil"/>
                  </w:tcBorders>
                  <w:shd w:val="clear" w:color="000000" w:fill="BFBFBF"/>
                  <w:noWrap/>
                  <w:vAlign w:val="center"/>
                  <w:hideMark/>
                </w:tcPr>
                <w:p w:rsidR="00CB4479" w:rsidRPr="00B918C8" w:rsidRDefault="00CB4479" w:rsidP="0010048D">
                  <w:pPr>
                    <w:widowControl/>
                    <w:jc w:val="left"/>
                    <w:rPr>
                      <w:rFonts w:eastAsia="楷体_GB2312"/>
                      <w:color w:val="000000"/>
                      <w:kern w:val="0"/>
                      <w:szCs w:val="21"/>
                    </w:rPr>
                  </w:pPr>
                </w:p>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lastRenderedPageBreak/>
                    <w:t>-0.02</w:t>
                  </w:r>
                </w:p>
              </w:tc>
              <w:tc>
                <w:tcPr>
                  <w:tcW w:w="1895" w:type="dxa"/>
                  <w:tcBorders>
                    <w:top w:val="nil"/>
                    <w:left w:val="nil"/>
                    <w:bottom w:val="nil"/>
                    <w:right w:val="nil"/>
                  </w:tcBorders>
                  <w:shd w:val="clear" w:color="000000" w:fill="BFBFBF"/>
                  <w:vAlign w:val="center"/>
                  <w:hideMark/>
                </w:tcPr>
                <w:p w:rsidR="00CB4479" w:rsidRPr="00B918C8" w:rsidRDefault="00CB4479" w:rsidP="0010048D">
                  <w:pPr>
                    <w:widowControl/>
                    <w:jc w:val="left"/>
                    <w:rPr>
                      <w:rFonts w:eastAsia="楷体_GB2312"/>
                      <w:color w:val="000000"/>
                      <w:kern w:val="0"/>
                      <w:szCs w:val="21"/>
                    </w:rPr>
                  </w:pPr>
                </w:p>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lastRenderedPageBreak/>
                    <w:t>Belmond Holdings 1 Ltd.</w:t>
                  </w:r>
                </w:p>
              </w:tc>
              <w:tc>
                <w:tcPr>
                  <w:tcW w:w="3280" w:type="dxa"/>
                  <w:tcBorders>
                    <w:top w:val="nil"/>
                    <w:left w:val="nil"/>
                    <w:bottom w:val="nil"/>
                    <w:right w:val="nil"/>
                  </w:tcBorders>
                  <w:shd w:val="clear" w:color="000000" w:fill="BFBFBF"/>
                  <w:vAlign w:val="center"/>
                  <w:hideMark/>
                </w:tcPr>
                <w:p w:rsidR="00CB4479" w:rsidRPr="00B918C8" w:rsidRDefault="00CB4479" w:rsidP="0010048D">
                  <w:pPr>
                    <w:widowControl/>
                    <w:ind w:rightChars="565" w:right="1186"/>
                    <w:jc w:val="left"/>
                    <w:rPr>
                      <w:rFonts w:eastAsia="楷体_GB2312"/>
                      <w:color w:val="000000"/>
                      <w:kern w:val="0"/>
                      <w:szCs w:val="21"/>
                    </w:rPr>
                  </w:pPr>
                </w:p>
                <w:p w:rsidR="00C45E6F" w:rsidRPr="00B918C8" w:rsidRDefault="00C45E6F" w:rsidP="0010048D">
                  <w:pPr>
                    <w:widowControl/>
                    <w:ind w:rightChars="565" w:right="1186"/>
                    <w:jc w:val="left"/>
                    <w:rPr>
                      <w:rFonts w:eastAsia="楷体_GB2312"/>
                      <w:color w:val="000000"/>
                      <w:kern w:val="0"/>
                      <w:szCs w:val="21"/>
                    </w:rPr>
                  </w:pPr>
                  <w:r w:rsidRPr="00B918C8">
                    <w:rPr>
                      <w:rFonts w:eastAsia="楷体_GB2312"/>
                      <w:color w:val="000000"/>
                      <w:kern w:val="0"/>
                      <w:szCs w:val="21"/>
                    </w:rPr>
                    <w:lastRenderedPageBreak/>
                    <w:t>公司内部控股</w:t>
                  </w:r>
                </w:p>
              </w:tc>
            </w:tr>
            <w:tr w:rsidR="00C45E6F" w:rsidRPr="00B918C8" w:rsidTr="0010048D">
              <w:trPr>
                <w:trHeight w:val="390"/>
              </w:trPr>
              <w:tc>
                <w:tcPr>
                  <w:tcW w:w="1593"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lastRenderedPageBreak/>
                    <w:t>MORGANS HOTEL GROUP CO</w:t>
                  </w:r>
                </w:p>
              </w:tc>
              <w:tc>
                <w:tcPr>
                  <w:tcW w:w="1560" w:type="dxa"/>
                  <w:tcBorders>
                    <w:top w:val="nil"/>
                    <w:left w:val="nil"/>
                    <w:bottom w:val="nil"/>
                    <w:right w:val="nil"/>
                  </w:tcBorders>
                  <w:shd w:val="clear" w:color="auto" w:fill="auto"/>
                  <w:vAlign w:val="center"/>
                  <w:hideMark/>
                </w:tcPr>
                <w:p w:rsidR="00C45E6F" w:rsidRPr="00B918C8" w:rsidRDefault="00C45E6F" w:rsidP="0010048D">
                  <w:pPr>
                    <w:widowControl/>
                    <w:ind w:leftChars="-51" w:left="-107"/>
                    <w:jc w:val="left"/>
                    <w:rPr>
                      <w:rFonts w:eastAsia="楷体_GB2312"/>
                      <w:color w:val="000000"/>
                      <w:kern w:val="0"/>
                      <w:szCs w:val="21"/>
                    </w:rPr>
                  </w:pPr>
                  <w:r w:rsidRPr="00B918C8">
                    <w:rPr>
                      <w:rFonts w:eastAsia="楷体_GB2312"/>
                      <w:color w:val="000000"/>
                      <w:kern w:val="0"/>
                      <w:szCs w:val="21"/>
                    </w:rPr>
                    <w:t>主营酒店，辅助餐厅、酒吧</w:t>
                  </w:r>
                </w:p>
              </w:tc>
              <w:tc>
                <w:tcPr>
                  <w:tcW w:w="992" w:type="dxa"/>
                  <w:tcBorders>
                    <w:top w:val="nil"/>
                    <w:left w:val="nil"/>
                    <w:bottom w:val="nil"/>
                    <w:right w:val="nil"/>
                  </w:tcBorders>
                  <w:shd w:val="clear" w:color="auto" w:fill="auto"/>
                  <w:noWrap/>
                  <w:vAlign w:val="center"/>
                  <w:hideMark/>
                </w:tcPr>
                <w:p w:rsidR="00C45E6F" w:rsidRPr="00B918C8" w:rsidRDefault="00C45E6F" w:rsidP="0010048D">
                  <w:pPr>
                    <w:widowControl/>
                    <w:ind w:leftChars="-157" w:left="-330"/>
                    <w:jc w:val="center"/>
                    <w:rPr>
                      <w:rFonts w:eastAsia="楷体_GB2312"/>
                      <w:color w:val="000000"/>
                      <w:kern w:val="0"/>
                      <w:szCs w:val="21"/>
                    </w:rPr>
                  </w:pPr>
                  <w:r w:rsidRPr="00B918C8">
                    <w:rPr>
                      <w:rFonts w:eastAsia="楷体_GB2312"/>
                      <w:color w:val="000000"/>
                      <w:kern w:val="0"/>
                      <w:szCs w:val="21"/>
                    </w:rPr>
                    <w:t>2.52</w:t>
                  </w:r>
                </w:p>
              </w:tc>
              <w:tc>
                <w:tcPr>
                  <w:tcW w:w="1134"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2.35</w:t>
                  </w:r>
                </w:p>
              </w:tc>
              <w:tc>
                <w:tcPr>
                  <w:tcW w:w="940" w:type="dxa"/>
                  <w:gridSpan w:val="2"/>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-0.51</w:t>
                  </w:r>
                </w:p>
              </w:tc>
              <w:tc>
                <w:tcPr>
                  <w:tcW w:w="1895"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Ronald W. Burkle</w:t>
                  </w:r>
                </w:p>
              </w:tc>
              <w:tc>
                <w:tcPr>
                  <w:tcW w:w="3280" w:type="dxa"/>
                  <w:tcBorders>
                    <w:top w:val="nil"/>
                    <w:left w:val="nil"/>
                    <w:bottom w:val="nil"/>
                    <w:right w:val="nil"/>
                  </w:tcBorders>
                  <w:shd w:val="clear" w:color="auto" w:fill="auto"/>
                  <w:vAlign w:val="center"/>
                  <w:hideMark/>
                </w:tcPr>
                <w:p w:rsidR="00C45E6F" w:rsidRPr="00B918C8" w:rsidRDefault="00C45E6F" w:rsidP="0010048D">
                  <w:pPr>
                    <w:widowControl/>
                    <w:ind w:rightChars="565" w:right="1186"/>
                    <w:jc w:val="left"/>
                    <w:rPr>
                      <w:rFonts w:eastAsia="楷体_GB2312"/>
                      <w:color w:val="000000"/>
                      <w:kern w:val="0"/>
                      <w:szCs w:val="21"/>
                    </w:rPr>
                  </w:pPr>
                </w:p>
              </w:tc>
            </w:tr>
          </w:tbl>
          <w:p w:rsidR="00B16B4A" w:rsidRPr="00B918C8" w:rsidRDefault="00B16B4A" w:rsidP="0075665B">
            <w:pPr>
              <w:spacing w:line="0" w:lineRule="atLeast"/>
              <w:ind w:leftChars="-51" w:left="-107" w:right="624"/>
              <w:rPr>
                <w:sz w:val="28"/>
                <w:szCs w:val="28"/>
              </w:rPr>
            </w:pPr>
          </w:p>
        </w:tc>
      </w:tr>
      <w:tr w:rsidR="00B16B4A" w:rsidRPr="00B918C8" w:rsidTr="0075665B">
        <w:tc>
          <w:tcPr>
            <w:tcW w:w="10348" w:type="dxa"/>
            <w:tcBorders>
              <w:top w:val="single" w:sz="8" w:space="0" w:color="7D0000"/>
            </w:tcBorders>
          </w:tcPr>
          <w:p w:rsidR="00B16B4A" w:rsidRPr="00B918C8" w:rsidRDefault="00B16B4A" w:rsidP="00B16B4A">
            <w:pPr>
              <w:pStyle w:val="9"/>
              <w:spacing w:after="156"/>
              <w:rPr>
                <w:color w:val="7D0000"/>
                <w:sz w:val="28"/>
                <w:szCs w:val="28"/>
              </w:rPr>
            </w:pPr>
            <w:r w:rsidRPr="00EF1A06">
              <w:rPr>
                <w:color w:val="7D0000"/>
                <w:sz w:val="18"/>
                <w:szCs w:val="18"/>
              </w:rPr>
              <w:lastRenderedPageBreak/>
              <w:t>资料来源：</w:t>
            </w:r>
            <w:proofErr w:type="gramStart"/>
            <w:r w:rsidRPr="00EF1A06">
              <w:rPr>
                <w:color w:val="7D0000"/>
                <w:sz w:val="18"/>
                <w:szCs w:val="18"/>
              </w:rPr>
              <w:t>申万宏源证券</w:t>
            </w:r>
            <w:proofErr w:type="gramEnd"/>
          </w:p>
        </w:tc>
      </w:tr>
    </w:tbl>
    <w:p w:rsidR="008A482D" w:rsidRPr="00500EED" w:rsidRDefault="00B16B4A" w:rsidP="00500EED">
      <w:pPr>
        <w:tabs>
          <w:tab w:val="right" w:leader="dot" w:pos="10915"/>
        </w:tabs>
        <w:autoSpaceDE w:val="0"/>
        <w:autoSpaceDN w:val="0"/>
        <w:adjustRightInd w:val="0"/>
        <w:ind w:firstLineChars="200" w:firstLine="640"/>
        <w:jc w:val="left"/>
        <w:rPr>
          <w:rFonts w:ascii="仿宋_GB2312" w:eastAsia="仿宋_GB2312"/>
          <w:sz w:val="32"/>
          <w:szCs w:val="32"/>
        </w:rPr>
      </w:pPr>
      <w:r w:rsidRPr="00317A07">
        <w:rPr>
          <w:rFonts w:ascii="仿宋_GB2312" w:eastAsia="仿宋_GB2312" w:hint="eastAsia"/>
          <w:sz w:val="32"/>
          <w:szCs w:val="32"/>
        </w:rPr>
        <w:t>整体上看，国际一流酒店集团处于成熟市场的发展过程中，而国内的酒店集团处于高速增长的新兴市场中，从国际酒店集团的规模对比来看，我国酒店上市公司的酒店总数及客房间数仍有10倍的数量级差距，并且增速较之缓慢。由此，对于新兴市场，规模增长和重组并购是发展的主线。</w:t>
      </w:r>
    </w:p>
    <w:p w:rsidR="00C87E99" w:rsidRPr="00317A07" w:rsidRDefault="00147196" w:rsidP="006525B8">
      <w:pPr>
        <w:pStyle w:val="11"/>
        <w:spacing w:before="312" w:after="156"/>
        <w:ind w:rightChars="-1012" w:right="-2125" w:firstLineChars="196" w:firstLine="630"/>
        <w:outlineLvl w:val="0"/>
        <w:rPr>
          <w:rFonts w:ascii="仿宋_GB2312" w:eastAsia="仿宋_GB2312"/>
          <w:sz w:val="32"/>
          <w:szCs w:val="32"/>
        </w:rPr>
      </w:pPr>
      <w:bookmarkStart w:id="57" w:name="_Toc419145635"/>
      <w:r w:rsidRPr="00317A07">
        <w:rPr>
          <w:rFonts w:ascii="仿宋_GB2312" w:eastAsia="仿宋_GB2312" w:hint="eastAsia"/>
          <w:sz w:val="32"/>
          <w:szCs w:val="32"/>
        </w:rPr>
        <w:t>（三）</w:t>
      </w:r>
      <w:r w:rsidR="00140BE2" w:rsidRPr="00317A07">
        <w:rPr>
          <w:rFonts w:ascii="仿宋_GB2312" w:eastAsia="仿宋_GB2312" w:hint="eastAsia"/>
          <w:sz w:val="32"/>
          <w:szCs w:val="32"/>
        </w:rPr>
        <w:t>着力发展</w:t>
      </w:r>
      <w:r w:rsidR="002C4FCD" w:rsidRPr="00317A07">
        <w:rPr>
          <w:rFonts w:ascii="仿宋_GB2312" w:eastAsia="仿宋_GB2312" w:hint="eastAsia"/>
          <w:sz w:val="32"/>
          <w:szCs w:val="32"/>
        </w:rPr>
        <w:t>主题公园</w:t>
      </w:r>
      <w:r w:rsidR="00AF53C2" w:rsidRPr="00317A07">
        <w:rPr>
          <w:rFonts w:ascii="仿宋_GB2312" w:eastAsia="仿宋_GB2312" w:hint="eastAsia"/>
          <w:sz w:val="32"/>
          <w:szCs w:val="32"/>
        </w:rPr>
        <w:t>、邮轮</w:t>
      </w:r>
      <w:r w:rsidR="002C4FCD" w:rsidRPr="00317A07">
        <w:rPr>
          <w:rFonts w:ascii="仿宋_GB2312" w:eastAsia="仿宋_GB2312" w:hint="eastAsia"/>
          <w:sz w:val="32"/>
          <w:szCs w:val="32"/>
        </w:rPr>
        <w:t>等</w:t>
      </w:r>
      <w:r w:rsidR="00140BE2" w:rsidRPr="00317A07">
        <w:rPr>
          <w:rFonts w:ascii="仿宋_GB2312" w:eastAsia="仿宋_GB2312" w:hint="eastAsia"/>
          <w:sz w:val="32"/>
          <w:szCs w:val="32"/>
        </w:rPr>
        <w:t>新型休闲</w:t>
      </w:r>
      <w:r w:rsidR="0075665B" w:rsidRPr="00317A07">
        <w:rPr>
          <w:rFonts w:ascii="仿宋_GB2312" w:eastAsia="仿宋_GB2312" w:hint="eastAsia"/>
          <w:sz w:val="32"/>
          <w:szCs w:val="32"/>
        </w:rPr>
        <w:t>度</w:t>
      </w:r>
      <w:r w:rsidR="00140BE2" w:rsidRPr="00317A07">
        <w:rPr>
          <w:rFonts w:ascii="仿宋_GB2312" w:eastAsia="仿宋_GB2312" w:hint="eastAsia"/>
          <w:sz w:val="32"/>
          <w:szCs w:val="32"/>
        </w:rPr>
        <w:t>假业态</w:t>
      </w:r>
      <w:bookmarkEnd w:id="57"/>
    </w:p>
    <w:p w:rsidR="00F5274F" w:rsidRPr="00500EED" w:rsidRDefault="00D06C6D" w:rsidP="006525B8">
      <w:pPr>
        <w:spacing w:afterLines="50" w:after="156"/>
        <w:ind w:firstLineChars="250" w:firstLine="800"/>
        <w:rPr>
          <w:rFonts w:ascii="仿宋_GB2312" w:eastAsia="仿宋_GB2312"/>
          <w:sz w:val="32"/>
          <w:szCs w:val="32"/>
        </w:rPr>
      </w:pPr>
      <w:r w:rsidRPr="00317A07">
        <w:rPr>
          <w:rFonts w:ascii="仿宋_GB2312" w:eastAsia="仿宋_GB2312" w:hint="eastAsia"/>
          <w:sz w:val="32"/>
          <w:szCs w:val="32"/>
        </w:rPr>
        <w:t>美国的主题公园是世界主要公园的鼻祖，这与美国人的追求刺激、喜欢冒险，乐于参与的天性有关。从1955年，第一个迪斯尼在洛杉矶建成开放后，主题公园已经成为美国大众，尤其是年青人最喜爱的娱乐目的地。迪斯尼公司除了主题公园</w:t>
      </w:r>
      <w:proofErr w:type="gramStart"/>
      <w:r w:rsidRPr="00317A07">
        <w:rPr>
          <w:rFonts w:ascii="仿宋_GB2312" w:eastAsia="仿宋_GB2312" w:hint="eastAsia"/>
          <w:sz w:val="32"/>
          <w:szCs w:val="32"/>
        </w:rPr>
        <w:t>外现在</w:t>
      </w:r>
      <w:proofErr w:type="gramEnd"/>
      <w:r w:rsidRPr="00317A07">
        <w:rPr>
          <w:rFonts w:ascii="仿宋_GB2312" w:eastAsia="仿宋_GB2312" w:hint="eastAsia"/>
          <w:sz w:val="32"/>
          <w:szCs w:val="32"/>
        </w:rPr>
        <w:t>还拥有电影、电视、房地产等多元化产业，而主题公园及度假区所占公司的经济份额并不高，但其形象、品牌价值极大</w:t>
      </w:r>
      <w:r w:rsidR="00500EED">
        <w:rPr>
          <w:rFonts w:ascii="仿宋_GB2312" w:eastAsia="仿宋_GB2312" w:hint="eastAsia"/>
          <w:sz w:val="32"/>
          <w:szCs w:val="32"/>
        </w:rPr>
        <w:t>。</w:t>
      </w:r>
      <w:r w:rsidRPr="00317A07">
        <w:rPr>
          <w:rFonts w:ascii="仿宋_GB2312" w:eastAsia="仿宋_GB2312" w:hint="eastAsia"/>
          <w:sz w:val="32"/>
          <w:szCs w:val="32"/>
        </w:rPr>
        <w:t>2014年，迪斯尼主题公园分布于四个国家（美国、法国、日本和中国），六个</w:t>
      </w:r>
      <w:r w:rsidR="00AF53C2" w:rsidRPr="00317A07">
        <w:rPr>
          <w:rFonts w:ascii="仿宋_GB2312" w:eastAsia="仿宋_GB2312" w:hint="eastAsia"/>
          <w:sz w:val="32"/>
          <w:szCs w:val="32"/>
        </w:rPr>
        <w:t>城市</w:t>
      </w:r>
      <w:r w:rsidRPr="00317A07">
        <w:rPr>
          <w:rFonts w:ascii="仿宋_GB2312" w:eastAsia="仿宋_GB2312" w:hint="eastAsia"/>
          <w:sz w:val="32"/>
          <w:szCs w:val="32"/>
        </w:rPr>
        <w:t>（美国有奥兰多和洛杉矶二处，中国有香港和上海两处）。其中1971年10月1日开始开业的奥兰多迪斯尼项目含六个主题公园，占地面积有17万亩，为迪斯尼最大的一个项目。现在当地政府对每位住宿的游客收3美元每天作为地方旅游基础设施建设专项资金。迪斯尼在美国聘有员工17.5万人，每年的经济效益达90亿美元。其高收益依赖于其全球扩张的步伐，其多元化的经营模式和融资方式为“米老鼠”打开了通向世界的大门。</w:t>
      </w:r>
    </w:p>
    <w:tbl>
      <w:tblPr>
        <w:tblW w:w="10348" w:type="dxa"/>
        <w:tblInd w:w="108" w:type="dxa"/>
        <w:tblLayout w:type="fixed"/>
        <w:tblLook w:val="04A0" w:firstRow="1" w:lastRow="0" w:firstColumn="1" w:lastColumn="0" w:noHBand="0" w:noVBand="1"/>
      </w:tblPr>
      <w:tblGrid>
        <w:gridCol w:w="10348"/>
      </w:tblGrid>
      <w:tr w:rsidR="00D06C6D" w:rsidRPr="00B918C8" w:rsidTr="0075665B">
        <w:tc>
          <w:tcPr>
            <w:tcW w:w="10348" w:type="dxa"/>
            <w:tcBorders>
              <w:bottom w:val="single" w:sz="8" w:space="0" w:color="7D0000"/>
            </w:tcBorders>
            <w:shd w:val="clear" w:color="auto" w:fill="auto"/>
          </w:tcPr>
          <w:p w:rsidR="00D06C6D" w:rsidRPr="00B918C8" w:rsidRDefault="00D06C6D" w:rsidP="00F37B80">
            <w:pPr>
              <w:pStyle w:val="6"/>
              <w:rPr>
                <w:rFonts w:cs="Times New Roman"/>
                <w:color w:val="7D0000"/>
                <w:sz w:val="28"/>
                <w:szCs w:val="28"/>
              </w:rPr>
            </w:pPr>
            <w:bookmarkStart w:id="58" w:name="_Toc419186637"/>
            <w:r w:rsidRPr="00EF1A06">
              <w:rPr>
                <w:rFonts w:cs="Times New Roman"/>
                <w:color w:val="7D0000"/>
                <w:sz w:val="24"/>
                <w:szCs w:val="24"/>
              </w:rPr>
              <w:lastRenderedPageBreak/>
              <w:t>表</w:t>
            </w:r>
            <w:r w:rsidR="00F37B80" w:rsidRPr="00EF1A06">
              <w:rPr>
                <w:rFonts w:cs="Times New Roman" w:hint="eastAsia"/>
                <w:color w:val="7D0000"/>
                <w:sz w:val="24"/>
                <w:szCs w:val="24"/>
              </w:rPr>
              <w:t>7</w:t>
            </w:r>
            <w:r w:rsidRPr="00EF1A06">
              <w:rPr>
                <w:rFonts w:cs="Times New Roman"/>
                <w:color w:val="7D0000"/>
                <w:sz w:val="24"/>
                <w:szCs w:val="24"/>
              </w:rPr>
              <w:t>：美国上市的主题公园及娱乐设施企业</w:t>
            </w:r>
            <w:bookmarkEnd w:id="58"/>
          </w:p>
        </w:tc>
      </w:tr>
      <w:tr w:rsidR="00D06C6D" w:rsidRPr="00B918C8" w:rsidTr="0075665B">
        <w:tc>
          <w:tcPr>
            <w:tcW w:w="10348" w:type="dxa"/>
            <w:tcBorders>
              <w:top w:val="single" w:sz="8" w:space="0" w:color="7D0000"/>
              <w:bottom w:val="single" w:sz="8" w:space="0" w:color="7D0000"/>
            </w:tcBorders>
          </w:tcPr>
          <w:tbl>
            <w:tblPr>
              <w:tblW w:w="10467" w:type="dxa"/>
              <w:tblLayout w:type="fixed"/>
              <w:tblLook w:val="04A0" w:firstRow="1" w:lastRow="0" w:firstColumn="1" w:lastColumn="0" w:noHBand="0" w:noVBand="1"/>
            </w:tblPr>
            <w:tblGrid>
              <w:gridCol w:w="1735"/>
              <w:gridCol w:w="1701"/>
              <w:gridCol w:w="1120"/>
              <w:gridCol w:w="1148"/>
              <w:gridCol w:w="940"/>
              <w:gridCol w:w="2037"/>
              <w:gridCol w:w="1786"/>
            </w:tblGrid>
            <w:tr w:rsidR="00C45E6F" w:rsidRPr="00B918C8" w:rsidTr="0010048D">
              <w:trPr>
                <w:trHeight w:val="360"/>
              </w:trPr>
              <w:tc>
                <w:tcPr>
                  <w:tcW w:w="1735"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kern w:val="0"/>
                      <w:szCs w:val="21"/>
                    </w:rPr>
                  </w:pPr>
                  <w:r w:rsidRPr="00B918C8">
                    <w:rPr>
                      <w:rFonts w:eastAsia="楷体_GB2312"/>
                      <w:b/>
                      <w:bCs/>
                      <w:kern w:val="0"/>
                      <w:szCs w:val="21"/>
                    </w:rPr>
                    <w:t>主题公园及</w:t>
                  </w:r>
                </w:p>
                <w:p w:rsidR="00C45E6F" w:rsidRPr="00B918C8" w:rsidRDefault="00C45E6F" w:rsidP="0010048D">
                  <w:pPr>
                    <w:widowControl/>
                    <w:jc w:val="left"/>
                    <w:rPr>
                      <w:rFonts w:eastAsia="楷体_GB2312"/>
                      <w:b/>
                      <w:bCs/>
                      <w:kern w:val="0"/>
                      <w:szCs w:val="21"/>
                    </w:rPr>
                  </w:pPr>
                  <w:r w:rsidRPr="00B918C8">
                    <w:rPr>
                      <w:rFonts w:eastAsia="楷体_GB2312"/>
                      <w:b/>
                      <w:bCs/>
                      <w:kern w:val="0"/>
                      <w:szCs w:val="21"/>
                    </w:rPr>
                    <w:t>娱乐设施</w:t>
                  </w:r>
                </w:p>
              </w:tc>
              <w:tc>
                <w:tcPr>
                  <w:tcW w:w="1701"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color w:val="7D0000"/>
                      <w:kern w:val="0"/>
                      <w:szCs w:val="21"/>
                    </w:rPr>
                  </w:pPr>
                  <w:r w:rsidRPr="00B918C8">
                    <w:rPr>
                      <w:rFonts w:eastAsia="楷体_GB2312"/>
                      <w:b/>
                      <w:bCs/>
                      <w:kern w:val="0"/>
                      <w:szCs w:val="21"/>
                    </w:rPr>
                    <w:t>主营业务</w:t>
                  </w:r>
                </w:p>
              </w:tc>
              <w:tc>
                <w:tcPr>
                  <w:tcW w:w="1120"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color w:val="7D0000"/>
                      <w:kern w:val="0"/>
                      <w:szCs w:val="21"/>
                    </w:rPr>
                  </w:pPr>
                  <w:r w:rsidRPr="00B918C8">
                    <w:rPr>
                      <w:rFonts w:eastAsia="楷体_GB2312"/>
                      <w:b/>
                      <w:bCs/>
                      <w:kern w:val="0"/>
                      <w:szCs w:val="21"/>
                    </w:rPr>
                    <w:t>市值</w:t>
                  </w:r>
                </w:p>
              </w:tc>
              <w:tc>
                <w:tcPr>
                  <w:tcW w:w="1148"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ind w:rightChars="-121" w:right="-254"/>
                    <w:jc w:val="left"/>
                    <w:rPr>
                      <w:rFonts w:eastAsia="楷体_GB2312"/>
                      <w:b/>
                      <w:bCs/>
                      <w:color w:val="7D0000"/>
                      <w:kern w:val="0"/>
                      <w:szCs w:val="21"/>
                    </w:rPr>
                  </w:pPr>
                  <w:r w:rsidRPr="00B918C8">
                    <w:rPr>
                      <w:rFonts w:eastAsia="楷体_GB2312"/>
                      <w:b/>
                      <w:bCs/>
                      <w:kern w:val="0"/>
                      <w:szCs w:val="21"/>
                    </w:rPr>
                    <w:t>营业收入</w:t>
                  </w:r>
                </w:p>
              </w:tc>
              <w:tc>
                <w:tcPr>
                  <w:tcW w:w="940"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color w:val="7D0000"/>
                      <w:kern w:val="0"/>
                      <w:szCs w:val="21"/>
                    </w:rPr>
                  </w:pPr>
                  <w:r w:rsidRPr="00B918C8">
                    <w:rPr>
                      <w:rFonts w:eastAsia="楷体_GB2312"/>
                      <w:b/>
                      <w:bCs/>
                      <w:kern w:val="0"/>
                      <w:szCs w:val="21"/>
                    </w:rPr>
                    <w:t>净利润</w:t>
                  </w:r>
                </w:p>
              </w:tc>
              <w:tc>
                <w:tcPr>
                  <w:tcW w:w="2037"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jc w:val="left"/>
                    <w:rPr>
                      <w:rFonts w:eastAsia="楷体_GB2312"/>
                      <w:b/>
                      <w:bCs/>
                      <w:color w:val="7D0000"/>
                      <w:kern w:val="0"/>
                      <w:szCs w:val="21"/>
                    </w:rPr>
                  </w:pPr>
                  <w:r w:rsidRPr="00B918C8">
                    <w:rPr>
                      <w:rFonts w:eastAsia="楷体_GB2312"/>
                      <w:b/>
                      <w:bCs/>
                      <w:kern w:val="0"/>
                      <w:szCs w:val="21"/>
                    </w:rPr>
                    <w:t>控股股东</w:t>
                  </w:r>
                </w:p>
              </w:tc>
              <w:tc>
                <w:tcPr>
                  <w:tcW w:w="1786" w:type="dxa"/>
                  <w:tcBorders>
                    <w:top w:val="nil"/>
                    <w:left w:val="nil"/>
                    <w:bottom w:val="single" w:sz="8" w:space="0" w:color="7D0000"/>
                    <w:right w:val="nil"/>
                  </w:tcBorders>
                  <w:shd w:val="clear" w:color="auto" w:fill="auto"/>
                  <w:vAlign w:val="center"/>
                  <w:hideMark/>
                </w:tcPr>
                <w:p w:rsidR="00C45E6F" w:rsidRPr="00B918C8" w:rsidRDefault="00C45E6F" w:rsidP="0010048D">
                  <w:pPr>
                    <w:widowControl/>
                    <w:ind w:leftChars="-54" w:left="-113"/>
                    <w:jc w:val="left"/>
                    <w:rPr>
                      <w:rFonts w:eastAsia="楷体_GB2312"/>
                      <w:b/>
                      <w:bCs/>
                      <w:color w:val="7D0000"/>
                      <w:kern w:val="0"/>
                      <w:szCs w:val="21"/>
                    </w:rPr>
                  </w:pPr>
                  <w:r w:rsidRPr="00B918C8">
                    <w:rPr>
                      <w:rFonts w:eastAsia="楷体_GB2312"/>
                      <w:b/>
                      <w:bCs/>
                      <w:kern w:val="0"/>
                      <w:szCs w:val="21"/>
                    </w:rPr>
                    <w:t>控股股东性质</w:t>
                  </w:r>
                </w:p>
              </w:tc>
            </w:tr>
            <w:tr w:rsidR="00C45E6F" w:rsidRPr="00B918C8" w:rsidTr="0010048D">
              <w:trPr>
                <w:trHeight w:val="345"/>
              </w:trPr>
              <w:tc>
                <w:tcPr>
                  <w:tcW w:w="1735"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华特迪士尼</w:t>
                  </w:r>
                </w:p>
              </w:tc>
              <w:tc>
                <w:tcPr>
                  <w:tcW w:w="1701"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主要经营传媒娱乐，兼营主题公园</w:t>
                  </w:r>
                </w:p>
              </w:tc>
              <w:tc>
                <w:tcPr>
                  <w:tcW w:w="112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1872.24 </w:t>
                  </w:r>
                </w:p>
              </w:tc>
              <w:tc>
                <w:tcPr>
                  <w:tcW w:w="1148"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488.13 </w:t>
                  </w:r>
                </w:p>
              </w:tc>
              <w:tc>
                <w:tcPr>
                  <w:tcW w:w="94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75.01 </w:t>
                  </w:r>
                </w:p>
              </w:tc>
              <w:tc>
                <w:tcPr>
                  <w:tcW w:w="2037"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Laurene Powell Jobs Trust</w:t>
                  </w:r>
                </w:p>
              </w:tc>
              <w:tc>
                <w:tcPr>
                  <w:tcW w:w="1786" w:type="dxa"/>
                  <w:tcBorders>
                    <w:top w:val="nil"/>
                    <w:left w:val="nil"/>
                    <w:bottom w:val="nil"/>
                    <w:right w:val="nil"/>
                  </w:tcBorders>
                  <w:shd w:val="clear" w:color="000000" w:fill="BFBFBF"/>
                  <w:vAlign w:val="center"/>
                  <w:hideMark/>
                </w:tcPr>
                <w:p w:rsidR="00C45E6F" w:rsidRPr="00B918C8" w:rsidRDefault="00C45E6F" w:rsidP="0010048D">
                  <w:pPr>
                    <w:widowControl/>
                    <w:ind w:leftChars="-54" w:left="-113"/>
                    <w:jc w:val="left"/>
                    <w:rPr>
                      <w:rFonts w:eastAsia="楷体_GB2312"/>
                      <w:color w:val="000000"/>
                      <w:kern w:val="0"/>
                      <w:szCs w:val="21"/>
                    </w:rPr>
                  </w:pPr>
                  <w:r w:rsidRPr="00B918C8">
                    <w:rPr>
                      <w:rFonts w:eastAsia="楷体_GB2312"/>
                      <w:color w:val="000000"/>
                      <w:kern w:val="0"/>
                      <w:szCs w:val="21"/>
                    </w:rPr>
                    <w:t>乔布斯遗孀</w:t>
                  </w:r>
                </w:p>
              </w:tc>
            </w:tr>
            <w:tr w:rsidR="00C45E6F" w:rsidRPr="00B918C8" w:rsidTr="0010048D">
              <w:trPr>
                <w:trHeight w:val="360"/>
              </w:trPr>
              <w:tc>
                <w:tcPr>
                  <w:tcW w:w="1735"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六面旗</w:t>
                  </w:r>
                </w:p>
              </w:tc>
              <w:tc>
                <w:tcPr>
                  <w:tcW w:w="1701"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主营主题公园</w:t>
                  </w:r>
                </w:p>
              </w:tc>
              <w:tc>
                <w:tcPr>
                  <w:tcW w:w="112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46.22 </w:t>
                  </w:r>
                </w:p>
              </w:tc>
              <w:tc>
                <w:tcPr>
                  <w:tcW w:w="1148"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11.76 </w:t>
                  </w:r>
                </w:p>
              </w:tc>
              <w:tc>
                <w:tcPr>
                  <w:tcW w:w="94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0.76 </w:t>
                  </w:r>
                </w:p>
              </w:tc>
              <w:tc>
                <w:tcPr>
                  <w:tcW w:w="2037"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Capital Research Global Investors</w:t>
                  </w:r>
                </w:p>
              </w:tc>
              <w:tc>
                <w:tcPr>
                  <w:tcW w:w="1786" w:type="dxa"/>
                  <w:tcBorders>
                    <w:top w:val="nil"/>
                    <w:left w:val="nil"/>
                    <w:bottom w:val="nil"/>
                    <w:right w:val="nil"/>
                  </w:tcBorders>
                  <w:shd w:val="clear" w:color="auto" w:fill="auto"/>
                  <w:vAlign w:val="center"/>
                  <w:hideMark/>
                </w:tcPr>
                <w:p w:rsidR="00C45E6F" w:rsidRPr="00B918C8" w:rsidRDefault="00C45E6F" w:rsidP="0010048D">
                  <w:pPr>
                    <w:widowControl/>
                    <w:ind w:leftChars="-54" w:left="-113"/>
                    <w:jc w:val="left"/>
                    <w:rPr>
                      <w:rFonts w:eastAsia="楷体_GB2312"/>
                      <w:color w:val="000000"/>
                      <w:kern w:val="0"/>
                      <w:szCs w:val="21"/>
                    </w:rPr>
                  </w:pPr>
                  <w:r w:rsidRPr="00B918C8">
                    <w:rPr>
                      <w:rFonts w:eastAsia="楷体_GB2312"/>
                      <w:color w:val="000000"/>
                      <w:kern w:val="0"/>
                      <w:szCs w:val="21"/>
                    </w:rPr>
                    <w:t>投资管理公司</w:t>
                  </w:r>
                </w:p>
              </w:tc>
            </w:tr>
            <w:tr w:rsidR="00C45E6F" w:rsidRPr="00B918C8" w:rsidTr="0010048D">
              <w:trPr>
                <w:trHeight w:val="330"/>
              </w:trPr>
              <w:tc>
                <w:tcPr>
                  <w:tcW w:w="1735"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VAIL RESORTS INC</w:t>
                  </w:r>
                </w:p>
              </w:tc>
              <w:tc>
                <w:tcPr>
                  <w:tcW w:w="1701"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经营滑雪胜地，以及辅助服务、酒店等</w:t>
                  </w:r>
                </w:p>
              </w:tc>
              <w:tc>
                <w:tcPr>
                  <w:tcW w:w="112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37.02 </w:t>
                  </w:r>
                </w:p>
              </w:tc>
              <w:tc>
                <w:tcPr>
                  <w:tcW w:w="1148"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12.55 </w:t>
                  </w:r>
                </w:p>
              </w:tc>
              <w:tc>
                <w:tcPr>
                  <w:tcW w:w="94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0.28 </w:t>
                  </w:r>
                </w:p>
              </w:tc>
              <w:tc>
                <w:tcPr>
                  <w:tcW w:w="2037"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　</w:t>
                  </w:r>
                </w:p>
              </w:tc>
              <w:tc>
                <w:tcPr>
                  <w:tcW w:w="1786" w:type="dxa"/>
                  <w:tcBorders>
                    <w:top w:val="nil"/>
                    <w:left w:val="nil"/>
                    <w:bottom w:val="nil"/>
                    <w:right w:val="nil"/>
                  </w:tcBorders>
                  <w:shd w:val="clear" w:color="000000" w:fill="BFBFBF"/>
                  <w:vAlign w:val="center"/>
                  <w:hideMark/>
                </w:tcPr>
                <w:p w:rsidR="00C45E6F" w:rsidRPr="00B918C8" w:rsidRDefault="00C45E6F" w:rsidP="0010048D">
                  <w:pPr>
                    <w:widowControl/>
                    <w:ind w:leftChars="-54" w:left="-113"/>
                    <w:jc w:val="left"/>
                    <w:rPr>
                      <w:rFonts w:eastAsia="楷体_GB2312"/>
                      <w:color w:val="000000"/>
                      <w:kern w:val="0"/>
                      <w:szCs w:val="21"/>
                    </w:rPr>
                  </w:pPr>
                  <w:r w:rsidRPr="00B918C8">
                    <w:rPr>
                      <w:rFonts w:eastAsia="楷体_GB2312"/>
                      <w:color w:val="000000"/>
                      <w:kern w:val="0"/>
                      <w:szCs w:val="21"/>
                    </w:rPr>
                    <w:t xml:space="preserve">　</w:t>
                  </w:r>
                </w:p>
              </w:tc>
            </w:tr>
            <w:tr w:rsidR="00C45E6F" w:rsidRPr="00B918C8" w:rsidTr="0010048D">
              <w:trPr>
                <w:trHeight w:val="300"/>
              </w:trPr>
              <w:tc>
                <w:tcPr>
                  <w:tcW w:w="1735"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LIFE TIME FITNESS INC</w:t>
                  </w:r>
                </w:p>
              </w:tc>
              <w:tc>
                <w:tcPr>
                  <w:tcW w:w="1701"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经营大型娱乐体育活动</w:t>
                  </w:r>
                </w:p>
              </w:tc>
              <w:tc>
                <w:tcPr>
                  <w:tcW w:w="112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27.92 </w:t>
                  </w:r>
                </w:p>
              </w:tc>
              <w:tc>
                <w:tcPr>
                  <w:tcW w:w="1148"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12.91 </w:t>
                  </w:r>
                </w:p>
              </w:tc>
              <w:tc>
                <w:tcPr>
                  <w:tcW w:w="94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1.14 </w:t>
                  </w:r>
                </w:p>
              </w:tc>
              <w:tc>
                <w:tcPr>
                  <w:tcW w:w="2037"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BlackRock, Inc</w:t>
                  </w:r>
                </w:p>
              </w:tc>
              <w:tc>
                <w:tcPr>
                  <w:tcW w:w="1786" w:type="dxa"/>
                  <w:tcBorders>
                    <w:top w:val="nil"/>
                    <w:left w:val="nil"/>
                    <w:bottom w:val="nil"/>
                    <w:right w:val="nil"/>
                  </w:tcBorders>
                  <w:shd w:val="clear" w:color="auto" w:fill="auto"/>
                  <w:vAlign w:val="center"/>
                  <w:hideMark/>
                </w:tcPr>
                <w:p w:rsidR="00C45E6F" w:rsidRPr="00B918C8" w:rsidRDefault="00C45E6F" w:rsidP="0010048D">
                  <w:pPr>
                    <w:widowControl/>
                    <w:ind w:leftChars="-54" w:left="-113"/>
                    <w:jc w:val="left"/>
                    <w:rPr>
                      <w:rFonts w:eastAsia="楷体_GB2312"/>
                      <w:color w:val="000000"/>
                      <w:kern w:val="0"/>
                      <w:szCs w:val="21"/>
                    </w:rPr>
                  </w:pPr>
                  <w:r w:rsidRPr="00B918C8">
                    <w:rPr>
                      <w:rFonts w:eastAsia="楷体_GB2312"/>
                      <w:color w:val="000000"/>
                      <w:kern w:val="0"/>
                      <w:szCs w:val="21"/>
                    </w:rPr>
                    <w:t>投资管理集团</w:t>
                  </w:r>
                </w:p>
              </w:tc>
            </w:tr>
            <w:tr w:rsidR="00C45E6F" w:rsidRPr="00B918C8" w:rsidTr="0010048D">
              <w:trPr>
                <w:trHeight w:val="315"/>
              </w:trPr>
              <w:tc>
                <w:tcPr>
                  <w:tcW w:w="1735"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SEAWORLD</w:t>
                  </w:r>
                </w:p>
              </w:tc>
              <w:tc>
                <w:tcPr>
                  <w:tcW w:w="1701"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主营主题公园</w:t>
                  </w:r>
                </w:p>
              </w:tc>
              <w:tc>
                <w:tcPr>
                  <w:tcW w:w="112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19.13 </w:t>
                  </w:r>
                </w:p>
              </w:tc>
              <w:tc>
                <w:tcPr>
                  <w:tcW w:w="1148"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13.78 </w:t>
                  </w:r>
                </w:p>
              </w:tc>
              <w:tc>
                <w:tcPr>
                  <w:tcW w:w="94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0.50 </w:t>
                  </w:r>
                </w:p>
              </w:tc>
              <w:tc>
                <w:tcPr>
                  <w:tcW w:w="2037"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　</w:t>
                  </w:r>
                </w:p>
              </w:tc>
              <w:tc>
                <w:tcPr>
                  <w:tcW w:w="1786" w:type="dxa"/>
                  <w:tcBorders>
                    <w:top w:val="nil"/>
                    <w:left w:val="nil"/>
                    <w:bottom w:val="nil"/>
                    <w:right w:val="nil"/>
                  </w:tcBorders>
                  <w:shd w:val="clear" w:color="000000" w:fill="BFBFBF"/>
                  <w:vAlign w:val="center"/>
                  <w:hideMark/>
                </w:tcPr>
                <w:p w:rsidR="00C45E6F" w:rsidRPr="00B918C8" w:rsidRDefault="00C45E6F" w:rsidP="0010048D">
                  <w:pPr>
                    <w:widowControl/>
                    <w:ind w:leftChars="-54" w:left="-113"/>
                    <w:jc w:val="left"/>
                    <w:rPr>
                      <w:rFonts w:eastAsia="楷体_GB2312"/>
                      <w:color w:val="000000"/>
                      <w:kern w:val="0"/>
                      <w:szCs w:val="21"/>
                    </w:rPr>
                  </w:pPr>
                  <w:r w:rsidRPr="00B918C8">
                    <w:rPr>
                      <w:rFonts w:eastAsia="楷体_GB2312"/>
                      <w:color w:val="000000"/>
                      <w:kern w:val="0"/>
                      <w:szCs w:val="21"/>
                    </w:rPr>
                    <w:t xml:space="preserve">　</w:t>
                  </w:r>
                </w:p>
              </w:tc>
            </w:tr>
            <w:tr w:rsidR="00C45E6F" w:rsidRPr="00B918C8" w:rsidTr="0010048D">
              <w:trPr>
                <w:trHeight w:val="345"/>
              </w:trPr>
              <w:tc>
                <w:tcPr>
                  <w:tcW w:w="1735"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INTL SPEEDWAY CORP-CL A</w:t>
                  </w:r>
                </w:p>
              </w:tc>
              <w:tc>
                <w:tcPr>
                  <w:tcW w:w="1701"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经营赛车娱乐运动</w:t>
                  </w:r>
                </w:p>
              </w:tc>
              <w:tc>
                <w:tcPr>
                  <w:tcW w:w="112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17.03 </w:t>
                  </w:r>
                </w:p>
              </w:tc>
              <w:tc>
                <w:tcPr>
                  <w:tcW w:w="1148"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6.52 </w:t>
                  </w:r>
                </w:p>
              </w:tc>
              <w:tc>
                <w:tcPr>
                  <w:tcW w:w="94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0.67 </w:t>
                  </w:r>
                </w:p>
              </w:tc>
              <w:tc>
                <w:tcPr>
                  <w:tcW w:w="2037"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Blackstone Holdings III L.P.</w:t>
                  </w:r>
                </w:p>
              </w:tc>
              <w:tc>
                <w:tcPr>
                  <w:tcW w:w="1786" w:type="dxa"/>
                  <w:tcBorders>
                    <w:top w:val="nil"/>
                    <w:left w:val="nil"/>
                    <w:bottom w:val="nil"/>
                    <w:right w:val="nil"/>
                  </w:tcBorders>
                  <w:shd w:val="clear" w:color="auto" w:fill="auto"/>
                  <w:vAlign w:val="center"/>
                  <w:hideMark/>
                </w:tcPr>
                <w:p w:rsidR="00C45E6F" w:rsidRPr="00B918C8" w:rsidRDefault="00C45E6F" w:rsidP="0010048D">
                  <w:pPr>
                    <w:widowControl/>
                    <w:ind w:leftChars="-54" w:left="-113"/>
                    <w:jc w:val="left"/>
                    <w:rPr>
                      <w:rFonts w:eastAsia="楷体_GB2312"/>
                      <w:color w:val="000000"/>
                      <w:kern w:val="0"/>
                      <w:szCs w:val="21"/>
                    </w:rPr>
                  </w:pPr>
                  <w:r w:rsidRPr="00B918C8">
                    <w:rPr>
                      <w:rFonts w:eastAsia="楷体_GB2312"/>
                      <w:color w:val="000000"/>
                      <w:kern w:val="0"/>
                      <w:szCs w:val="21"/>
                    </w:rPr>
                    <w:t>私募基金</w:t>
                  </w:r>
                </w:p>
              </w:tc>
            </w:tr>
            <w:tr w:rsidR="00C45E6F" w:rsidRPr="00B918C8" w:rsidTr="0010048D">
              <w:trPr>
                <w:trHeight w:val="300"/>
              </w:trPr>
              <w:tc>
                <w:tcPr>
                  <w:tcW w:w="1735"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CLUBCORP HOLDINGS</w:t>
                  </w:r>
                </w:p>
              </w:tc>
              <w:tc>
                <w:tcPr>
                  <w:tcW w:w="1701"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高尔夫，运动及乡村俱乐部</w:t>
                  </w:r>
                </w:p>
              </w:tc>
              <w:tc>
                <w:tcPr>
                  <w:tcW w:w="112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13.69 </w:t>
                  </w:r>
                </w:p>
              </w:tc>
              <w:tc>
                <w:tcPr>
                  <w:tcW w:w="1148"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8.84 </w:t>
                  </w:r>
                </w:p>
              </w:tc>
              <w:tc>
                <w:tcPr>
                  <w:tcW w:w="94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0.13 </w:t>
                  </w:r>
                </w:p>
              </w:tc>
              <w:tc>
                <w:tcPr>
                  <w:tcW w:w="2037" w:type="dxa"/>
                  <w:tcBorders>
                    <w:top w:val="nil"/>
                    <w:left w:val="nil"/>
                    <w:bottom w:val="nil"/>
                    <w:right w:val="nil"/>
                  </w:tcBorders>
                  <w:shd w:val="clear" w:color="000000" w:fill="BFBFBF"/>
                  <w:vAlign w:val="center"/>
                  <w:hideMark/>
                </w:tcPr>
                <w:p w:rsidR="00C45E6F" w:rsidRPr="00B918C8" w:rsidRDefault="00C45E6F" w:rsidP="0010048D">
                  <w:pPr>
                    <w:widowControl/>
                    <w:jc w:val="center"/>
                    <w:rPr>
                      <w:rFonts w:eastAsia="楷体_GB2312"/>
                      <w:color w:val="000000"/>
                      <w:kern w:val="0"/>
                      <w:szCs w:val="21"/>
                    </w:rPr>
                  </w:pPr>
                  <w:r w:rsidRPr="00B918C8">
                    <w:rPr>
                      <w:rFonts w:eastAsia="楷体_GB2312"/>
                      <w:color w:val="000000"/>
                      <w:kern w:val="0"/>
                      <w:szCs w:val="21"/>
                    </w:rPr>
                    <w:t xml:space="preserve">　</w:t>
                  </w:r>
                </w:p>
              </w:tc>
              <w:tc>
                <w:tcPr>
                  <w:tcW w:w="1786" w:type="dxa"/>
                  <w:tcBorders>
                    <w:top w:val="nil"/>
                    <w:left w:val="nil"/>
                    <w:bottom w:val="nil"/>
                    <w:right w:val="nil"/>
                  </w:tcBorders>
                  <w:shd w:val="clear" w:color="000000" w:fill="BFBFBF"/>
                  <w:vAlign w:val="center"/>
                  <w:hideMark/>
                </w:tcPr>
                <w:p w:rsidR="00C45E6F" w:rsidRPr="00B918C8" w:rsidRDefault="00C45E6F" w:rsidP="0010048D">
                  <w:pPr>
                    <w:widowControl/>
                    <w:jc w:val="center"/>
                    <w:rPr>
                      <w:rFonts w:eastAsia="楷体_GB2312"/>
                      <w:color w:val="000000"/>
                      <w:kern w:val="0"/>
                      <w:szCs w:val="21"/>
                    </w:rPr>
                  </w:pPr>
                  <w:r w:rsidRPr="00B918C8">
                    <w:rPr>
                      <w:rFonts w:eastAsia="楷体_GB2312"/>
                      <w:color w:val="000000"/>
                      <w:kern w:val="0"/>
                      <w:szCs w:val="21"/>
                    </w:rPr>
                    <w:t xml:space="preserve">　</w:t>
                  </w:r>
                </w:p>
              </w:tc>
            </w:tr>
            <w:tr w:rsidR="00C45E6F" w:rsidRPr="00B918C8" w:rsidTr="0010048D">
              <w:trPr>
                <w:trHeight w:val="285"/>
              </w:trPr>
              <w:tc>
                <w:tcPr>
                  <w:tcW w:w="1735"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SPEEDWAY MOTORSPORTS INC</w:t>
                  </w:r>
                </w:p>
              </w:tc>
              <w:tc>
                <w:tcPr>
                  <w:tcW w:w="1701"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营销美国赛车活动</w:t>
                  </w:r>
                </w:p>
              </w:tc>
              <w:tc>
                <w:tcPr>
                  <w:tcW w:w="112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10.43 </w:t>
                  </w:r>
                </w:p>
              </w:tc>
              <w:tc>
                <w:tcPr>
                  <w:tcW w:w="1148"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4.84 </w:t>
                  </w:r>
                </w:p>
              </w:tc>
              <w:tc>
                <w:tcPr>
                  <w:tcW w:w="94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0.31 </w:t>
                  </w:r>
                </w:p>
              </w:tc>
              <w:tc>
                <w:tcPr>
                  <w:tcW w:w="2037" w:type="dxa"/>
                  <w:tcBorders>
                    <w:top w:val="nil"/>
                    <w:left w:val="nil"/>
                    <w:bottom w:val="nil"/>
                    <w:right w:val="nil"/>
                  </w:tcBorders>
                  <w:shd w:val="clear" w:color="auto" w:fill="auto"/>
                  <w:vAlign w:val="center"/>
                  <w:hideMark/>
                </w:tcPr>
                <w:p w:rsidR="00C45E6F" w:rsidRPr="00B918C8" w:rsidRDefault="00C45E6F" w:rsidP="0010048D">
                  <w:pPr>
                    <w:widowControl/>
                    <w:jc w:val="center"/>
                    <w:rPr>
                      <w:rFonts w:eastAsia="楷体_GB2312"/>
                      <w:color w:val="000000"/>
                      <w:kern w:val="0"/>
                      <w:szCs w:val="21"/>
                    </w:rPr>
                  </w:pPr>
                </w:p>
              </w:tc>
              <w:tc>
                <w:tcPr>
                  <w:tcW w:w="1786" w:type="dxa"/>
                  <w:tcBorders>
                    <w:top w:val="nil"/>
                    <w:left w:val="nil"/>
                    <w:bottom w:val="nil"/>
                    <w:right w:val="nil"/>
                  </w:tcBorders>
                  <w:shd w:val="clear" w:color="auto" w:fill="auto"/>
                  <w:vAlign w:val="center"/>
                  <w:hideMark/>
                </w:tcPr>
                <w:p w:rsidR="00C45E6F" w:rsidRPr="00B918C8" w:rsidRDefault="00C45E6F" w:rsidP="0010048D">
                  <w:pPr>
                    <w:widowControl/>
                    <w:jc w:val="center"/>
                    <w:rPr>
                      <w:rFonts w:eastAsia="楷体_GB2312"/>
                      <w:color w:val="000000"/>
                      <w:kern w:val="0"/>
                      <w:szCs w:val="21"/>
                    </w:rPr>
                  </w:pPr>
                </w:p>
              </w:tc>
            </w:tr>
            <w:tr w:rsidR="00C45E6F" w:rsidRPr="00B918C8" w:rsidTr="0010048D">
              <w:trPr>
                <w:trHeight w:val="330"/>
              </w:trPr>
              <w:tc>
                <w:tcPr>
                  <w:tcW w:w="1735"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INTRAWEST RESORTS HOLDINGS INC</w:t>
                  </w:r>
                </w:p>
              </w:tc>
              <w:tc>
                <w:tcPr>
                  <w:tcW w:w="1701" w:type="dxa"/>
                  <w:tcBorders>
                    <w:top w:val="nil"/>
                    <w:left w:val="nil"/>
                    <w:bottom w:val="nil"/>
                    <w:right w:val="nil"/>
                  </w:tcBorders>
                  <w:shd w:val="clear" w:color="000000" w:fill="BFBFBF"/>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经营山区度假胜地</w:t>
                  </w:r>
                </w:p>
              </w:tc>
              <w:tc>
                <w:tcPr>
                  <w:tcW w:w="112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4.62 </w:t>
                  </w:r>
                </w:p>
              </w:tc>
              <w:tc>
                <w:tcPr>
                  <w:tcW w:w="1148"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0.00 </w:t>
                  </w:r>
                </w:p>
              </w:tc>
              <w:tc>
                <w:tcPr>
                  <w:tcW w:w="940" w:type="dxa"/>
                  <w:tcBorders>
                    <w:top w:val="nil"/>
                    <w:left w:val="nil"/>
                    <w:bottom w:val="nil"/>
                    <w:right w:val="nil"/>
                  </w:tcBorders>
                  <w:shd w:val="clear" w:color="000000" w:fill="BFBFBF"/>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0.00 </w:t>
                  </w:r>
                </w:p>
              </w:tc>
              <w:tc>
                <w:tcPr>
                  <w:tcW w:w="2037" w:type="dxa"/>
                  <w:tcBorders>
                    <w:top w:val="nil"/>
                    <w:left w:val="nil"/>
                    <w:bottom w:val="nil"/>
                    <w:right w:val="nil"/>
                  </w:tcBorders>
                  <w:shd w:val="clear" w:color="000000" w:fill="BFBFBF"/>
                  <w:vAlign w:val="center"/>
                  <w:hideMark/>
                </w:tcPr>
                <w:p w:rsidR="00C45E6F" w:rsidRPr="00B918C8" w:rsidRDefault="00C45E6F" w:rsidP="0010048D">
                  <w:pPr>
                    <w:widowControl/>
                    <w:jc w:val="center"/>
                    <w:rPr>
                      <w:rFonts w:eastAsia="楷体_GB2312"/>
                      <w:color w:val="000000"/>
                      <w:kern w:val="0"/>
                      <w:szCs w:val="21"/>
                    </w:rPr>
                  </w:pPr>
                  <w:r w:rsidRPr="00B918C8">
                    <w:rPr>
                      <w:rFonts w:eastAsia="楷体_GB2312"/>
                      <w:color w:val="000000"/>
                      <w:kern w:val="0"/>
                      <w:szCs w:val="21"/>
                    </w:rPr>
                    <w:t xml:space="preserve">　</w:t>
                  </w:r>
                </w:p>
              </w:tc>
              <w:tc>
                <w:tcPr>
                  <w:tcW w:w="1786" w:type="dxa"/>
                  <w:tcBorders>
                    <w:top w:val="nil"/>
                    <w:left w:val="nil"/>
                    <w:bottom w:val="nil"/>
                    <w:right w:val="nil"/>
                  </w:tcBorders>
                  <w:shd w:val="clear" w:color="000000" w:fill="BFBFBF"/>
                  <w:vAlign w:val="center"/>
                  <w:hideMark/>
                </w:tcPr>
                <w:p w:rsidR="00C45E6F" w:rsidRPr="00B918C8" w:rsidRDefault="00C45E6F" w:rsidP="0010048D">
                  <w:pPr>
                    <w:widowControl/>
                    <w:jc w:val="center"/>
                    <w:rPr>
                      <w:rFonts w:eastAsia="楷体_GB2312"/>
                      <w:color w:val="000000"/>
                      <w:kern w:val="0"/>
                      <w:szCs w:val="21"/>
                    </w:rPr>
                  </w:pPr>
                  <w:r w:rsidRPr="00B918C8">
                    <w:rPr>
                      <w:rFonts w:eastAsia="楷体_GB2312"/>
                      <w:color w:val="000000"/>
                      <w:kern w:val="0"/>
                      <w:szCs w:val="21"/>
                    </w:rPr>
                    <w:t xml:space="preserve">　</w:t>
                  </w:r>
                </w:p>
              </w:tc>
            </w:tr>
            <w:tr w:rsidR="00C45E6F" w:rsidRPr="00B918C8" w:rsidTr="0010048D">
              <w:trPr>
                <w:trHeight w:val="315"/>
              </w:trPr>
              <w:tc>
                <w:tcPr>
                  <w:tcW w:w="1735"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PEAK RESORTS INC</w:t>
                  </w:r>
                </w:p>
              </w:tc>
              <w:tc>
                <w:tcPr>
                  <w:tcW w:w="1701"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滑雪胜地及度假村</w:t>
                  </w:r>
                </w:p>
              </w:tc>
              <w:tc>
                <w:tcPr>
                  <w:tcW w:w="112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0.92 </w:t>
                  </w:r>
                </w:p>
              </w:tc>
              <w:tc>
                <w:tcPr>
                  <w:tcW w:w="1148"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0.00 </w:t>
                  </w:r>
                </w:p>
              </w:tc>
              <w:tc>
                <w:tcPr>
                  <w:tcW w:w="940" w:type="dxa"/>
                  <w:tcBorders>
                    <w:top w:val="nil"/>
                    <w:left w:val="nil"/>
                    <w:bottom w:val="nil"/>
                    <w:right w:val="nil"/>
                  </w:tcBorders>
                  <w:shd w:val="clear" w:color="auto" w:fill="auto"/>
                  <w:noWrap/>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 xml:space="preserve">0.00 </w:t>
                  </w:r>
                </w:p>
              </w:tc>
              <w:tc>
                <w:tcPr>
                  <w:tcW w:w="2037" w:type="dxa"/>
                  <w:tcBorders>
                    <w:top w:val="nil"/>
                    <w:left w:val="nil"/>
                    <w:bottom w:val="nil"/>
                    <w:right w:val="nil"/>
                  </w:tcBorders>
                  <w:shd w:val="clear" w:color="auto" w:fill="auto"/>
                  <w:vAlign w:val="center"/>
                  <w:hideMark/>
                </w:tcPr>
                <w:p w:rsidR="00C45E6F" w:rsidRPr="00B918C8" w:rsidRDefault="00C45E6F" w:rsidP="0010048D">
                  <w:pPr>
                    <w:widowControl/>
                    <w:jc w:val="center"/>
                    <w:rPr>
                      <w:rFonts w:eastAsia="楷体_GB2312"/>
                      <w:color w:val="000000"/>
                      <w:kern w:val="0"/>
                      <w:szCs w:val="21"/>
                    </w:rPr>
                  </w:pPr>
                  <w:r w:rsidRPr="00B918C8">
                    <w:rPr>
                      <w:rFonts w:eastAsia="楷体_GB2312"/>
                      <w:color w:val="000000"/>
                      <w:kern w:val="0"/>
                      <w:szCs w:val="21"/>
                    </w:rPr>
                    <w:t>Timothy D. Boyd</w:t>
                  </w:r>
                </w:p>
              </w:tc>
              <w:tc>
                <w:tcPr>
                  <w:tcW w:w="1786" w:type="dxa"/>
                  <w:tcBorders>
                    <w:top w:val="nil"/>
                    <w:left w:val="nil"/>
                    <w:bottom w:val="nil"/>
                    <w:right w:val="nil"/>
                  </w:tcBorders>
                  <w:shd w:val="clear" w:color="auto" w:fill="auto"/>
                  <w:vAlign w:val="center"/>
                  <w:hideMark/>
                </w:tcPr>
                <w:p w:rsidR="00C45E6F" w:rsidRPr="00B918C8" w:rsidRDefault="00C45E6F" w:rsidP="0010048D">
                  <w:pPr>
                    <w:widowControl/>
                    <w:jc w:val="left"/>
                    <w:rPr>
                      <w:rFonts w:eastAsia="楷体_GB2312"/>
                      <w:color w:val="000000"/>
                      <w:kern w:val="0"/>
                      <w:szCs w:val="21"/>
                    </w:rPr>
                  </w:pPr>
                  <w:r w:rsidRPr="00B918C8">
                    <w:rPr>
                      <w:rFonts w:eastAsia="楷体_GB2312"/>
                      <w:color w:val="000000"/>
                      <w:kern w:val="0"/>
                      <w:szCs w:val="21"/>
                    </w:rPr>
                    <w:t>董事长</w:t>
                  </w:r>
                </w:p>
              </w:tc>
            </w:tr>
          </w:tbl>
          <w:p w:rsidR="00D06C6D" w:rsidRPr="00B918C8" w:rsidRDefault="00D06C6D" w:rsidP="0075665B">
            <w:pPr>
              <w:spacing w:line="0" w:lineRule="atLeast"/>
              <w:ind w:leftChars="-51" w:left="-107" w:right="624"/>
              <w:rPr>
                <w:sz w:val="28"/>
                <w:szCs w:val="28"/>
              </w:rPr>
            </w:pPr>
          </w:p>
        </w:tc>
      </w:tr>
      <w:tr w:rsidR="00D06C6D" w:rsidRPr="00B918C8" w:rsidTr="0075665B">
        <w:tc>
          <w:tcPr>
            <w:tcW w:w="10348" w:type="dxa"/>
            <w:tcBorders>
              <w:top w:val="single" w:sz="8" w:space="0" w:color="7D0000"/>
            </w:tcBorders>
          </w:tcPr>
          <w:p w:rsidR="00D06C6D" w:rsidRPr="00B918C8" w:rsidRDefault="00D06C6D" w:rsidP="00D06C6D">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F5274F" w:rsidRDefault="00F5274F" w:rsidP="00B918C8">
      <w:pPr>
        <w:pStyle w:val="40"/>
        <w:spacing w:after="156"/>
        <w:ind w:rightChars="0" w:right="0" w:firstLineChars="250" w:firstLine="700"/>
        <w:rPr>
          <w:sz w:val="28"/>
          <w:szCs w:val="28"/>
        </w:rPr>
      </w:pPr>
    </w:p>
    <w:p w:rsidR="00AF53C2" w:rsidRPr="00317A07" w:rsidRDefault="00743D6E" w:rsidP="00317A07">
      <w:pPr>
        <w:pStyle w:val="40"/>
        <w:spacing w:after="156"/>
        <w:ind w:rightChars="0" w:right="0" w:firstLineChars="250" w:firstLine="800"/>
        <w:rPr>
          <w:rFonts w:ascii="仿宋_GB2312" w:eastAsia="仿宋_GB2312"/>
          <w:sz w:val="32"/>
          <w:szCs w:val="32"/>
        </w:rPr>
      </w:pPr>
      <w:r w:rsidRPr="00317A07">
        <w:rPr>
          <w:rFonts w:ascii="仿宋_GB2312" w:eastAsia="仿宋_GB2312" w:hint="eastAsia"/>
          <w:sz w:val="32"/>
          <w:szCs w:val="32"/>
        </w:rPr>
        <w:t>Disney主要营业收入来自媒体网络收益21152（占比43.33%），主题公园收益15099占比（30.93%），影视制作收益7278（占比14.91%），消费品收入3985（占比8.16%），互动媒体收益1303（占比2. 67%）。</w:t>
      </w:r>
    </w:p>
    <w:p w:rsidR="00F5274F" w:rsidRDefault="00F5274F" w:rsidP="00B918C8">
      <w:pPr>
        <w:pStyle w:val="40"/>
        <w:spacing w:after="156"/>
        <w:ind w:rightChars="0" w:right="0" w:firstLineChars="250" w:firstLine="700"/>
        <w:rPr>
          <w:sz w:val="28"/>
          <w:szCs w:val="28"/>
        </w:rPr>
      </w:pPr>
    </w:p>
    <w:p w:rsidR="00F5274F" w:rsidRDefault="00F5274F" w:rsidP="00B918C8">
      <w:pPr>
        <w:pStyle w:val="40"/>
        <w:spacing w:after="156"/>
        <w:ind w:rightChars="0" w:right="0" w:firstLineChars="250" w:firstLine="700"/>
        <w:rPr>
          <w:sz w:val="28"/>
          <w:szCs w:val="28"/>
        </w:rPr>
      </w:pPr>
    </w:p>
    <w:p w:rsidR="00F5274F" w:rsidRPr="00B918C8" w:rsidRDefault="00F5274F" w:rsidP="00B918C8">
      <w:pPr>
        <w:pStyle w:val="40"/>
        <w:spacing w:after="156"/>
        <w:ind w:rightChars="0" w:right="0" w:firstLineChars="250" w:firstLine="700"/>
        <w:rPr>
          <w:sz w:val="28"/>
          <w:szCs w:val="28"/>
        </w:rPr>
      </w:pPr>
    </w:p>
    <w:tbl>
      <w:tblPr>
        <w:tblW w:w="9214" w:type="dxa"/>
        <w:tblInd w:w="108" w:type="dxa"/>
        <w:tblLayout w:type="fixed"/>
        <w:tblLook w:val="04A0" w:firstRow="1" w:lastRow="0" w:firstColumn="1" w:lastColumn="0" w:noHBand="0" w:noVBand="1"/>
      </w:tblPr>
      <w:tblGrid>
        <w:gridCol w:w="9214"/>
      </w:tblGrid>
      <w:tr w:rsidR="00AF53C2" w:rsidRPr="00B918C8" w:rsidTr="00602357">
        <w:tc>
          <w:tcPr>
            <w:tcW w:w="9214" w:type="dxa"/>
            <w:tcBorders>
              <w:bottom w:val="single" w:sz="8" w:space="0" w:color="7D0000"/>
            </w:tcBorders>
            <w:shd w:val="clear" w:color="auto" w:fill="auto"/>
          </w:tcPr>
          <w:p w:rsidR="00AF53C2" w:rsidRPr="00B918C8" w:rsidRDefault="00AF53C2" w:rsidP="00001FF5">
            <w:pPr>
              <w:pStyle w:val="5"/>
              <w:rPr>
                <w:rFonts w:cs="Times New Roman"/>
                <w:color w:val="7D0000"/>
                <w:sz w:val="28"/>
                <w:szCs w:val="28"/>
              </w:rPr>
            </w:pPr>
            <w:bookmarkStart w:id="59" w:name="_Toc419186625"/>
            <w:r w:rsidRPr="00EF1A06">
              <w:rPr>
                <w:rFonts w:cs="Times New Roman"/>
                <w:color w:val="7D0000"/>
                <w:sz w:val="24"/>
                <w:szCs w:val="24"/>
              </w:rPr>
              <w:lastRenderedPageBreak/>
              <w:t>图</w:t>
            </w:r>
            <w:r w:rsidRPr="00EF1A06">
              <w:rPr>
                <w:rFonts w:cs="Times New Roman" w:hint="eastAsia"/>
                <w:color w:val="7D0000"/>
                <w:sz w:val="24"/>
                <w:szCs w:val="24"/>
              </w:rPr>
              <w:t>2</w:t>
            </w:r>
            <w:r w:rsidR="00001FF5" w:rsidRPr="00EF1A06">
              <w:rPr>
                <w:rFonts w:cs="Times New Roman" w:hint="eastAsia"/>
                <w:color w:val="7D0000"/>
                <w:sz w:val="24"/>
                <w:szCs w:val="24"/>
              </w:rPr>
              <w:t>4</w:t>
            </w:r>
            <w:r w:rsidRPr="00EF1A06">
              <w:rPr>
                <w:rFonts w:cs="Times New Roman"/>
                <w:color w:val="7D0000"/>
                <w:sz w:val="24"/>
                <w:szCs w:val="24"/>
              </w:rPr>
              <w:t>：</w:t>
            </w:r>
            <w:r w:rsidRPr="00EF1A06">
              <w:rPr>
                <w:rFonts w:cs="Times New Roman"/>
                <w:color w:val="7D0000"/>
                <w:sz w:val="24"/>
                <w:szCs w:val="24"/>
              </w:rPr>
              <w:t>Disney</w:t>
            </w:r>
            <w:r w:rsidRPr="00EF1A06">
              <w:rPr>
                <w:rFonts w:cs="Times New Roman" w:hint="eastAsia"/>
                <w:color w:val="7D0000"/>
                <w:sz w:val="24"/>
                <w:szCs w:val="24"/>
              </w:rPr>
              <w:t>多元化、全球化经营</w:t>
            </w:r>
            <w:bookmarkEnd w:id="59"/>
          </w:p>
        </w:tc>
      </w:tr>
      <w:tr w:rsidR="00AF53C2" w:rsidRPr="00B918C8" w:rsidTr="00602357">
        <w:tc>
          <w:tcPr>
            <w:tcW w:w="9214" w:type="dxa"/>
            <w:tcBorders>
              <w:top w:val="single" w:sz="8" w:space="0" w:color="7D0000"/>
              <w:bottom w:val="single" w:sz="8" w:space="0" w:color="7D0000"/>
            </w:tcBorders>
          </w:tcPr>
          <w:p w:rsidR="00AF53C2" w:rsidRPr="00B918C8" w:rsidRDefault="00AF53C2" w:rsidP="00602357">
            <w:pPr>
              <w:spacing w:line="0" w:lineRule="atLeast"/>
              <w:ind w:right="624"/>
              <w:rPr>
                <w:sz w:val="28"/>
                <w:szCs w:val="28"/>
              </w:rPr>
            </w:pPr>
          </w:p>
          <w:p w:rsidR="00AF53C2" w:rsidRPr="00B918C8" w:rsidRDefault="00AF53C2" w:rsidP="00602357">
            <w:pPr>
              <w:spacing w:line="0" w:lineRule="atLeast"/>
              <w:ind w:right="624"/>
              <w:rPr>
                <w:sz w:val="28"/>
                <w:szCs w:val="28"/>
              </w:rPr>
            </w:pPr>
            <w:r w:rsidRPr="00B918C8">
              <w:rPr>
                <w:noProof/>
                <w:sz w:val="28"/>
                <w:szCs w:val="28"/>
              </w:rPr>
              <w:drawing>
                <wp:inline distT="0" distB="0" distL="0" distR="0" wp14:anchorId="2383C713" wp14:editId="1178E252">
                  <wp:extent cx="5692140" cy="2314575"/>
                  <wp:effectExtent l="19050" t="0" r="3810"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r="1807"/>
                          <a:stretch>
                            <a:fillRect/>
                          </a:stretch>
                        </pic:blipFill>
                        <pic:spPr bwMode="auto">
                          <a:xfrm>
                            <a:off x="0" y="0"/>
                            <a:ext cx="5694355" cy="2315476"/>
                          </a:xfrm>
                          <a:prstGeom prst="rect">
                            <a:avLst/>
                          </a:prstGeom>
                          <a:noFill/>
                          <a:ln w="9525">
                            <a:noFill/>
                            <a:miter lim="800000"/>
                            <a:headEnd/>
                            <a:tailEnd/>
                          </a:ln>
                        </pic:spPr>
                      </pic:pic>
                    </a:graphicData>
                  </a:graphic>
                </wp:inline>
              </w:drawing>
            </w:r>
          </w:p>
        </w:tc>
      </w:tr>
      <w:tr w:rsidR="00AF53C2" w:rsidRPr="00B918C8" w:rsidTr="00602357">
        <w:tc>
          <w:tcPr>
            <w:tcW w:w="9214" w:type="dxa"/>
            <w:tcBorders>
              <w:top w:val="single" w:sz="8" w:space="0" w:color="7D0000"/>
            </w:tcBorders>
          </w:tcPr>
          <w:p w:rsidR="00AF53C2" w:rsidRPr="00B918C8" w:rsidRDefault="00AF53C2" w:rsidP="00AF53C2">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370431" w:rsidRPr="00B918C8" w:rsidRDefault="00370431" w:rsidP="00AF53C2">
      <w:pPr>
        <w:pStyle w:val="40"/>
        <w:spacing w:after="156"/>
        <w:ind w:right="2100" w:firstLineChars="0" w:firstLine="0"/>
        <w:rPr>
          <w:sz w:val="28"/>
          <w:szCs w:val="28"/>
        </w:rPr>
      </w:pPr>
    </w:p>
    <w:tbl>
      <w:tblPr>
        <w:tblW w:w="0" w:type="auto"/>
        <w:tblInd w:w="108" w:type="dxa"/>
        <w:tblLayout w:type="fixed"/>
        <w:tblLook w:val="04A0" w:firstRow="1" w:lastRow="0" w:firstColumn="1" w:lastColumn="0" w:noHBand="0" w:noVBand="1"/>
      </w:tblPr>
      <w:tblGrid>
        <w:gridCol w:w="8100"/>
      </w:tblGrid>
      <w:tr w:rsidR="00AF53C2" w:rsidRPr="00B918C8" w:rsidTr="00602357">
        <w:tc>
          <w:tcPr>
            <w:tcW w:w="8100" w:type="dxa"/>
            <w:tcBorders>
              <w:bottom w:val="single" w:sz="8" w:space="0" w:color="7D0000"/>
            </w:tcBorders>
            <w:shd w:val="clear" w:color="auto" w:fill="auto"/>
          </w:tcPr>
          <w:p w:rsidR="00AF53C2" w:rsidRPr="00B918C8" w:rsidRDefault="00AF53C2" w:rsidP="00001FF5">
            <w:pPr>
              <w:pStyle w:val="5"/>
              <w:rPr>
                <w:rFonts w:cs="Times New Roman"/>
                <w:color w:val="7D0000"/>
                <w:sz w:val="28"/>
                <w:szCs w:val="28"/>
              </w:rPr>
            </w:pPr>
            <w:bookmarkStart w:id="60" w:name="_Toc419186626"/>
            <w:r w:rsidRPr="00EF1A06">
              <w:rPr>
                <w:rFonts w:cs="Times New Roman"/>
                <w:color w:val="7D0000"/>
                <w:sz w:val="24"/>
                <w:szCs w:val="24"/>
              </w:rPr>
              <w:t>图</w:t>
            </w:r>
            <w:r w:rsidRPr="00EF1A06">
              <w:rPr>
                <w:rFonts w:cs="Times New Roman" w:hint="eastAsia"/>
                <w:color w:val="7D0000"/>
                <w:sz w:val="24"/>
                <w:szCs w:val="24"/>
              </w:rPr>
              <w:t>2</w:t>
            </w:r>
            <w:r w:rsidR="00001FF5" w:rsidRPr="00EF1A06">
              <w:rPr>
                <w:rFonts w:cs="Times New Roman" w:hint="eastAsia"/>
                <w:color w:val="7D0000"/>
                <w:sz w:val="24"/>
                <w:szCs w:val="24"/>
              </w:rPr>
              <w:t>5</w:t>
            </w:r>
            <w:r w:rsidRPr="00EF1A06">
              <w:rPr>
                <w:rFonts w:cs="Times New Roman"/>
                <w:color w:val="7D0000"/>
                <w:sz w:val="24"/>
                <w:szCs w:val="24"/>
              </w:rPr>
              <w:t>：</w:t>
            </w:r>
            <w:r w:rsidRPr="00EF1A06">
              <w:rPr>
                <w:rFonts w:cs="Times New Roman"/>
                <w:color w:val="7D0000"/>
                <w:sz w:val="24"/>
                <w:szCs w:val="24"/>
              </w:rPr>
              <w:t>Disney</w:t>
            </w:r>
            <w:r w:rsidRPr="00EF1A06">
              <w:rPr>
                <w:rFonts w:cs="Times New Roman" w:hint="eastAsia"/>
                <w:color w:val="7D0000"/>
                <w:sz w:val="24"/>
                <w:szCs w:val="24"/>
              </w:rPr>
              <w:t>借力资本并购扩张</w:t>
            </w:r>
            <w:bookmarkEnd w:id="60"/>
          </w:p>
        </w:tc>
      </w:tr>
      <w:tr w:rsidR="00AF53C2" w:rsidRPr="00B918C8" w:rsidTr="00602357">
        <w:tc>
          <w:tcPr>
            <w:tcW w:w="8100" w:type="dxa"/>
            <w:tcBorders>
              <w:top w:val="single" w:sz="8" w:space="0" w:color="7D0000"/>
              <w:bottom w:val="single" w:sz="8" w:space="0" w:color="7D0000"/>
            </w:tcBorders>
          </w:tcPr>
          <w:p w:rsidR="00AF53C2" w:rsidRPr="00B918C8" w:rsidRDefault="00370431" w:rsidP="00602357">
            <w:pPr>
              <w:spacing w:line="0" w:lineRule="atLeast"/>
              <w:ind w:right="624"/>
              <w:rPr>
                <w:sz w:val="28"/>
                <w:szCs w:val="28"/>
              </w:rPr>
            </w:pPr>
            <w:r w:rsidRPr="00B918C8">
              <w:rPr>
                <w:noProof/>
                <w:sz w:val="28"/>
                <w:szCs w:val="28"/>
              </w:rPr>
              <w:drawing>
                <wp:inline distT="0" distB="0" distL="0" distR="0" wp14:anchorId="658F2307" wp14:editId="3F3FA912">
                  <wp:extent cx="5010150" cy="3257550"/>
                  <wp:effectExtent l="19050" t="0" r="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010150" cy="3257550"/>
                          </a:xfrm>
                          <a:prstGeom prst="rect">
                            <a:avLst/>
                          </a:prstGeom>
                          <a:noFill/>
                          <a:ln w="9525">
                            <a:noFill/>
                            <a:miter lim="800000"/>
                            <a:headEnd/>
                            <a:tailEnd/>
                          </a:ln>
                        </pic:spPr>
                      </pic:pic>
                    </a:graphicData>
                  </a:graphic>
                </wp:inline>
              </w:drawing>
            </w:r>
          </w:p>
          <w:p w:rsidR="00AF53C2" w:rsidRPr="00B918C8" w:rsidRDefault="00AF53C2" w:rsidP="00602357">
            <w:pPr>
              <w:spacing w:line="0" w:lineRule="atLeast"/>
              <w:ind w:right="624"/>
              <w:rPr>
                <w:sz w:val="28"/>
                <w:szCs w:val="28"/>
              </w:rPr>
            </w:pPr>
          </w:p>
        </w:tc>
      </w:tr>
      <w:tr w:rsidR="00AF53C2" w:rsidRPr="00B918C8" w:rsidTr="00602357">
        <w:tc>
          <w:tcPr>
            <w:tcW w:w="8100" w:type="dxa"/>
            <w:tcBorders>
              <w:top w:val="single" w:sz="8" w:space="0" w:color="7D0000"/>
            </w:tcBorders>
          </w:tcPr>
          <w:p w:rsidR="00AF53C2" w:rsidRPr="00B918C8" w:rsidRDefault="00AF53C2" w:rsidP="00AF53C2">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AF53C2" w:rsidRPr="00500EED" w:rsidRDefault="00AF53C2" w:rsidP="00500EED">
      <w:pPr>
        <w:autoSpaceDE w:val="0"/>
        <w:autoSpaceDN w:val="0"/>
        <w:adjustRightInd w:val="0"/>
        <w:ind w:firstLineChars="250" w:firstLine="800"/>
        <w:jc w:val="left"/>
        <w:rPr>
          <w:rFonts w:ascii="仿宋_GB2312" w:eastAsia="仿宋_GB2312"/>
          <w:sz w:val="32"/>
          <w:szCs w:val="32"/>
        </w:rPr>
      </w:pPr>
      <w:r w:rsidRPr="00317A07">
        <w:rPr>
          <w:rFonts w:ascii="仿宋_GB2312" w:eastAsia="仿宋_GB2312" w:hint="eastAsia"/>
          <w:sz w:val="32"/>
          <w:szCs w:val="32"/>
        </w:rPr>
        <w:t>除</w:t>
      </w:r>
      <w:proofErr w:type="gramStart"/>
      <w:r w:rsidRPr="00317A07">
        <w:rPr>
          <w:rFonts w:ascii="仿宋_GB2312" w:eastAsia="仿宋_GB2312" w:hint="eastAsia"/>
          <w:sz w:val="32"/>
          <w:szCs w:val="32"/>
        </w:rPr>
        <w:t>迪</w:t>
      </w:r>
      <w:proofErr w:type="gramEnd"/>
      <w:r w:rsidRPr="00317A07">
        <w:rPr>
          <w:rFonts w:ascii="仿宋_GB2312" w:eastAsia="仿宋_GB2312" w:hint="eastAsia"/>
          <w:sz w:val="32"/>
          <w:szCs w:val="32"/>
        </w:rPr>
        <w:t>士尼外，“六面旗”（SIXFALGS）也是一个影响巨大的主题公园，也是世界最大的地区性主题公园公司。其第一个主题公园于1961年在美国的德克萨斯州开业，当年的门票为2.95美元，且是世界上第一个实现一票</w:t>
      </w:r>
      <w:r w:rsidRPr="00317A07">
        <w:rPr>
          <w:rFonts w:ascii="仿宋_GB2312" w:eastAsia="仿宋_GB2312" w:hint="eastAsia"/>
          <w:sz w:val="32"/>
          <w:szCs w:val="32"/>
        </w:rPr>
        <w:lastRenderedPageBreak/>
        <w:t>通的主题公园，“一票通”理念后来被旅游界所广为应用。现在，该公司拥有主题公园30个，除了加拿大和墨西哥各有一个以外，其它28个均分布于美国境内，号称全美95%的人口分布在该公司主题公园的8小时车程范围内。在美国</w:t>
      </w:r>
      <w:proofErr w:type="gramStart"/>
      <w:r w:rsidRPr="00317A07">
        <w:rPr>
          <w:rFonts w:ascii="仿宋_GB2312" w:eastAsia="仿宋_GB2312" w:hint="eastAsia"/>
          <w:sz w:val="32"/>
          <w:szCs w:val="32"/>
        </w:rPr>
        <w:t>境内其</w:t>
      </w:r>
      <w:proofErr w:type="gramEnd"/>
      <w:r w:rsidRPr="00317A07">
        <w:rPr>
          <w:rFonts w:ascii="仿宋_GB2312" w:eastAsia="仿宋_GB2312" w:hint="eastAsia"/>
          <w:sz w:val="32"/>
          <w:szCs w:val="32"/>
        </w:rPr>
        <w:t>有3万员工，去年有3400万游客在该公司的主题公园内享受了2.5亿小时，平均每人在公园待有7小时25分钟，全年产生的经济效益达11亿美元。</w:t>
      </w:r>
    </w:p>
    <w:p w:rsidR="0075665B" w:rsidRPr="00317A07" w:rsidRDefault="00764E4E" w:rsidP="00317A07">
      <w:pPr>
        <w:autoSpaceDE w:val="0"/>
        <w:autoSpaceDN w:val="0"/>
        <w:adjustRightInd w:val="0"/>
        <w:ind w:firstLineChars="200" w:firstLine="640"/>
        <w:jc w:val="left"/>
        <w:rPr>
          <w:rFonts w:ascii="仿宋_GB2312" w:eastAsia="仿宋_GB2312"/>
          <w:sz w:val="32"/>
          <w:szCs w:val="32"/>
        </w:rPr>
      </w:pPr>
      <w:r w:rsidRPr="00317A07">
        <w:rPr>
          <w:rFonts w:ascii="仿宋_GB2312" w:eastAsia="仿宋_GB2312" w:hint="eastAsia"/>
          <w:sz w:val="32"/>
          <w:szCs w:val="32"/>
        </w:rPr>
        <w:t>十九世纪末至二十世纪前期，</w:t>
      </w:r>
      <w:r w:rsidR="00AF53C2" w:rsidRPr="00317A07">
        <w:rPr>
          <w:rFonts w:ascii="仿宋_GB2312" w:eastAsia="仿宋_GB2312" w:hint="eastAsia"/>
          <w:sz w:val="32"/>
          <w:szCs w:val="32"/>
        </w:rPr>
        <w:t>邮</w:t>
      </w:r>
      <w:r w:rsidRPr="00317A07">
        <w:rPr>
          <w:rFonts w:ascii="仿宋_GB2312" w:eastAsia="仿宋_GB2312" w:hint="eastAsia"/>
          <w:sz w:val="32"/>
          <w:szCs w:val="32"/>
        </w:rPr>
        <w:t>轮行业初具规模，经过200多年的发展，</w:t>
      </w:r>
      <w:r w:rsidR="00AF53C2" w:rsidRPr="00317A07">
        <w:rPr>
          <w:rFonts w:ascii="仿宋_GB2312" w:eastAsia="仿宋_GB2312" w:hint="eastAsia"/>
          <w:sz w:val="32"/>
          <w:szCs w:val="32"/>
        </w:rPr>
        <w:t>邮</w:t>
      </w:r>
      <w:r w:rsidRPr="00317A07">
        <w:rPr>
          <w:rFonts w:ascii="仿宋_GB2312" w:eastAsia="仿宋_GB2312" w:hint="eastAsia"/>
          <w:sz w:val="32"/>
          <w:szCs w:val="32"/>
        </w:rPr>
        <w:t>轮业已经呈现出多元化发展状态。美国在夺取世界经济霸主地位的同时也占据了国际邮轮旅游市场的核心，是全球邮轮经济的最主要受惠者。2013年全球游轮客运量北美达1</w:t>
      </w:r>
      <w:r w:rsidR="00AF53C2" w:rsidRPr="00317A07">
        <w:rPr>
          <w:rFonts w:ascii="仿宋_GB2312" w:eastAsia="仿宋_GB2312" w:hint="eastAsia"/>
          <w:sz w:val="32"/>
          <w:szCs w:val="32"/>
        </w:rPr>
        <w:t>.18亿</w:t>
      </w:r>
      <w:r w:rsidRPr="00317A07">
        <w:rPr>
          <w:rFonts w:ascii="仿宋_GB2312" w:eastAsia="仿宋_GB2312" w:hint="eastAsia"/>
          <w:sz w:val="32"/>
          <w:szCs w:val="32"/>
        </w:rPr>
        <w:t>人次，占据55%，其次是欧洲占据30%；世界其他地域只有15%。其中，北美的市场规模中美国占据92%。</w:t>
      </w:r>
    </w:p>
    <w:p w:rsidR="00F5274F" w:rsidRPr="00F5274F" w:rsidRDefault="00F5274F" w:rsidP="00F5274F">
      <w:pPr>
        <w:autoSpaceDE w:val="0"/>
        <w:autoSpaceDN w:val="0"/>
        <w:adjustRightInd w:val="0"/>
        <w:ind w:firstLineChars="200" w:firstLine="560"/>
        <w:jc w:val="left"/>
        <w:rPr>
          <w:rFonts w:eastAsia="楷体_GB2312"/>
          <w:sz w:val="28"/>
          <w:szCs w:val="28"/>
        </w:rPr>
      </w:pPr>
    </w:p>
    <w:tbl>
      <w:tblPr>
        <w:tblW w:w="0" w:type="auto"/>
        <w:tblInd w:w="108" w:type="dxa"/>
        <w:tblLayout w:type="fixed"/>
        <w:tblLook w:val="04A0" w:firstRow="1" w:lastRow="0" w:firstColumn="1" w:lastColumn="0" w:noHBand="0" w:noVBand="1"/>
      </w:tblPr>
      <w:tblGrid>
        <w:gridCol w:w="9639"/>
      </w:tblGrid>
      <w:tr w:rsidR="00764E4E" w:rsidRPr="00B918C8" w:rsidTr="0075665B">
        <w:tc>
          <w:tcPr>
            <w:tcW w:w="9639" w:type="dxa"/>
            <w:tcBorders>
              <w:bottom w:val="single" w:sz="8" w:space="0" w:color="7D0000"/>
            </w:tcBorders>
            <w:shd w:val="clear" w:color="auto" w:fill="auto"/>
          </w:tcPr>
          <w:p w:rsidR="00764E4E" w:rsidRPr="00B918C8" w:rsidRDefault="00692E83" w:rsidP="00F37B80">
            <w:pPr>
              <w:pStyle w:val="6"/>
              <w:rPr>
                <w:rFonts w:cs="Times New Roman"/>
                <w:color w:val="7D0000"/>
                <w:sz w:val="28"/>
                <w:szCs w:val="28"/>
              </w:rPr>
            </w:pPr>
            <w:bookmarkStart w:id="61" w:name="_Toc419186638"/>
            <w:r w:rsidRPr="00EF1A06">
              <w:rPr>
                <w:rFonts w:cs="Times New Roman" w:hint="eastAsia"/>
                <w:color w:val="7D0000"/>
                <w:sz w:val="24"/>
                <w:szCs w:val="24"/>
              </w:rPr>
              <w:t>表</w:t>
            </w:r>
            <w:r w:rsidR="00F37B80" w:rsidRPr="00EF1A06">
              <w:rPr>
                <w:rFonts w:cs="Times New Roman" w:hint="eastAsia"/>
                <w:color w:val="7D0000"/>
                <w:sz w:val="24"/>
                <w:szCs w:val="24"/>
              </w:rPr>
              <w:t>8</w:t>
            </w:r>
            <w:r w:rsidR="00764E4E" w:rsidRPr="00EF1A06">
              <w:rPr>
                <w:rFonts w:cs="Times New Roman"/>
                <w:color w:val="7D0000"/>
                <w:sz w:val="24"/>
                <w:szCs w:val="24"/>
              </w:rPr>
              <w:t>：美国上市的</w:t>
            </w:r>
            <w:r w:rsidR="00AF53C2" w:rsidRPr="00EF1A06">
              <w:rPr>
                <w:rFonts w:cs="Times New Roman" w:hint="eastAsia"/>
                <w:color w:val="7D0000"/>
                <w:sz w:val="24"/>
                <w:szCs w:val="24"/>
              </w:rPr>
              <w:t>邮</w:t>
            </w:r>
            <w:r w:rsidR="00764E4E" w:rsidRPr="00EF1A06">
              <w:rPr>
                <w:rFonts w:cs="Times New Roman"/>
                <w:color w:val="7D0000"/>
                <w:sz w:val="24"/>
                <w:szCs w:val="24"/>
              </w:rPr>
              <w:t>轮企业</w:t>
            </w:r>
            <w:bookmarkEnd w:id="61"/>
          </w:p>
        </w:tc>
      </w:tr>
      <w:tr w:rsidR="00764E4E" w:rsidRPr="00B918C8" w:rsidTr="0075665B">
        <w:tc>
          <w:tcPr>
            <w:tcW w:w="9639" w:type="dxa"/>
            <w:tcBorders>
              <w:top w:val="single" w:sz="8" w:space="0" w:color="7D0000"/>
              <w:bottom w:val="single" w:sz="8" w:space="0" w:color="7D0000"/>
            </w:tcBorders>
          </w:tcPr>
          <w:tbl>
            <w:tblPr>
              <w:tblW w:w="12309" w:type="dxa"/>
              <w:tblLayout w:type="fixed"/>
              <w:tblLook w:val="04A0" w:firstRow="1" w:lastRow="0" w:firstColumn="1" w:lastColumn="0" w:noHBand="0" w:noVBand="1"/>
            </w:tblPr>
            <w:tblGrid>
              <w:gridCol w:w="2712"/>
              <w:gridCol w:w="1660"/>
              <w:gridCol w:w="1309"/>
              <w:gridCol w:w="1484"/>
              <w:gridCol w:w="1099"/>
              <w:gridCol w:w="4045"/>
            </w:tblGrid>
            <w:tr w:rsidR="00AA2E9E" w:rsidRPr="00B918C8" w:rsidTr="0010048D">
              <w:trPr>
                <w:trHeight w:val="420"/>
              </w:trPr>
              <w:tc>
                <w:tcPr>
                  <w:tcW w:w="2320" w:type="dxa"/>
                  <w:tcBorders>
                    <w:top w:val="nil"/>
                    <w:left w:val="nil"/>
                    <w:bottom w:val="single" w:sz="8" w:space="0" w:color="7D0000"/>
                    <w:right w:val="nil"/>
                  </w:tcBorders>
                  <w:shd w:val="clear" w:color="auto" w:fill="auto"/>
                  <w:vAlign w:val="center"/>
                  <w:hideMark/>
                </w:tcPr>
                <w:p w:rsidR="00AA2E9E" w:rsidRPr="00B918C8" w:rsidRDefault="008D4B2D" w:rsidP="0010048D">
                  <w:pPr>
                    <w:widowControl/>
                    <w:jc w:val="left"/>
                    <w:rPr>
                      <w:rFonts w:eastAsia="楷体_GB2312"/>
                      <w:b/>
                      <w:bCs/>
                      <w:color w:val="7D0000"/>
                      <w:kern w:val="0"/>
                      <w:sz w:val="28"/>
                      <w:szCs w:val="28"/>
                    </w:rPr>
                  </w:pPr>
                  <w:r w:rsidRPr="00B918C8">
                    <w:rPr>
                      <w:rFonts w:eastAsia="楷体_GB2312"/>
                      <w:b/>
                      <w:bCs/>
                      <w:kern w:val="0"/>
                      <w:sz w:val="28"/>
                      <w:szCs w:val="28"/>
                    </w:rPr>
                    <w:t>邮</w:t>
                  </w:r>
                  <w:r w:rsidR="00AA2E9E" w:rsidRPr="00B918C8">
                    <w:rPr>
                      <w:rFonts w:eastAsia="楷体_GB2312"/>
                      <w:b/>
                      <w:bCs/>
                      <w:kern w:val="0"/>
                      <w:sz w:val="28"/>
                      <w:szCs w:val="28"/>
                    </w:rPr>
                    <w:t>轮</w:t>
                  </w:r>
                </w:p>
              </w:tc>
              <w:tc>
                <w:tcPr>
                  <w:tcW w:w="1420" w:type="dxa"/>
                  <w:tcBorders>
                    <w:top w:val="nil"/>
                    <w:left w:val="nil"/>
                    <w:bottom w:val="single" w:sz="8" w:space="0" w:color="7D0000"/>
                    <w:right w:val="nil"/>
                  </w:tcBorders>
                  <w:shd w:val="clear" w:color="auto" w:fill="auto"/>
                  <w:vAlign w:val="center"/>
                  <w:hideMark/>
                </w:tcPr>
                <w:p w:rsidR="00AA2E9E" w:rsidRPr="00B918C8" w:rsidRDefault="00AA2E9E" w:rsidP="0010048D">
                  <w:pPr>
                    <w:widowControl/>
                    <w:jc w:val="left"/>
                    <w:rPr>
                      <w:rFonts w:eastAsia="楷体_GB2312"/>
                      <w:b/>
                      <w:bCs/>
                      <w:color w:val="7D0000"/>
                      <w:kern w:val="0"/>
                      <w:sz w:val="28"/>
                      <w:szCs w:val="28"/>
                    </w:rPr>
                  </w:pPr>
                  <w:r w:rsidRPr="00B918C8">
                    <w:rPr>
                      <w:rFonts w:eastAsia="楷体_GB2312"/>
                      <w:b/>
                      <w:bCs/>
                      <w:kern w:val="0"/>
                      <w:sz w:val="28"/>
                      <w:szCs w:val="28"/>
                    </w:rPr>
                    <w:t>主营业务</w:t>
                  </w:r>
                </w:p>
              </w:tc>
              <w:tc>
                <w:tcPr>
                  <w:tcW w:w="1120" w:type="dxa"/>
                  <w:tcBorders>
                    <w:top w:val="nil"/>
                    <w:left w:val="nil"/>
                    <w:bottom w:val="single" w:sz="8" w:space="0" w:color="7D0000"/>
                    <w:right w:val="nil"/>
                  </w:tcBorders>
                  <w:shd w:val="clear" w:color="auto" w:fill="auto"/>
                  <w:vAlign w:val="center"/>
                  <w:hideMark/>
                </w:tcPr>
                <w:p w:rsidR="00AA2E9E" w:rsidRPr="00B918C8" w:rsidRDefault="00AA2E9E" w:rsidP="0010048D">
                  <w:pPr>
                    <w:widowControl/>
                    <w:jc w:val="left"/>
                    <w:rPr>
                      <w:rFonts w:eastAsia="楷体_GB2312"/>
                      <w:b/>
                      <w:bCs/>
                      <w:color w:val="7D0000"/>
                      <w:kern w:val="0"/>
                      <w:sz w:val="28"/>
                      <w:szCs w:val="28"/>
                    </w:rPr>
                  </w:pPr>
                  <w:r w:rsidRPr="00B918C8">
                    <w:rPr>
                      <w:rFonts w:eastAsia="楷体_GB2312"/>
                      <w:b/>
                      <w:bCs/>
                      <w:kern w:val="0"/>
                      <w:sz w:val="28"/>
                      <w:szCs w:val="28"/>
                    </w:rPr>
                    <w:t>市值</w:t>
                  </w:r>
                </w:p>
              </w:tc>
              <w:tc>
                <w:tcPr>
                  <w:tcW w:w="1269" w:type="dxa"/>
                  <w:tcBorders>
                    <w:top w:val="nil"/>
                    <w:left w:val="nil"/>
                    <w:bottom w:val="single" w:sz="8" w:space="0" w:color="7D0000"/>
                    <w:right w:val="nil"/>
                  </w:tcBorders>
                  <w:shd w:val="clear" w:color="auto" w:fill="auto"/>
                  <w:vAlign w:val="center"/>
                  <w:hideMark/>
                </w:tcPr>
                <w:p w:rsidR="00AA2E9E" w:rsidRPr="00B918C8" w:rsidRDefault="00AA2E9E" w:rsidP="0010048D">
                  <w:pPr>
                    <w:widowControl/>
                    <w:ind w:rightChars="-51" w:right="-107"/>
                    <w:jc w:val="left"/>
                    <w:rPr>
                      <w:rFonts w:eastAsia="楷体_GB2312"/>
                      <w:b/>
                      <w:bCs/>
                      <w:color w:val="7D0000"/>
                      <w:kern w:val="0"/>
                      <w:sz w:val="28"/>
                      <w:szCs w:val="28"/>
                    </w:rPr>
                  </w:pPr>
                  <w:r w:rsidRPr="00B918C8">
                    <w:rPr>
                      <w:rFonts w:eastAsia="楷体_GB2312"/>
                      <w:b/>
                      <w:bCs/>
                      <w:kern w:val="0"/>
                      <w:sz w:val="28"/>
                      <w:szCs w:val="28"/>
                    </w:rPr>
                    <w:t>营业收入</w:t>
                  </w:r>
                </w:p>
              </w:tc>
              <w:tc>
                <w:tcPr>
                  <w:tcW w:w="940" w:type="dxa"/>
                  <w:tcBorders>
                    <w:top w:val="nil"/>
                    <w:left w:val="nil"/>
                    <w:bottom w:val="single" w:sz="8" w:space="0" w:color="7D0000"/>
                    <w:right w:val="nil"/>
                  </w:tcBorders>
                  <w:shd w:val="clear" w:color="auto" w:fill="auto"/>
                  <w:vAlign w:val="center"/>
                  <w:hideMark/>
                </w:tcPr>
                <w:p w:rsidR="00AA2E9E" w:rsidRPr="00B918C8" w:rsidRDefault="00AA2E9E" w:rsidP="0010048D">
                  <w:pPr>
                    <w:widowControl/>
                    <w:jc w:val="left"/>
                    <w:rPr>
                      <w:rFonts w:eastAsia="楷体_GB2312"/>
                      <w:b/>
                      <w:bCs/>
                      <w:color w:val="7D0000"/>
                      <w:kern w:val="0"/>
                      <w:sz w:val="28"/>
                      <w:szCs w:val="28"/>
                    </w:rPr>
                  </w:pPr>
                  <w:r w:rsidRPr="00B918C8">
                    <w:rPr>
                      <w:rFonts w:eastAsia="楷体_GB2312"/>
                      <w:b/>
                      <w:bCs/>
                      <w:kern w:val="0"/>
                      <w:sz w:val="28"/>
                      <w:szCs w:val="28"/>
                    </w:rPr>
                    <w:t>净利润</w:t>
                  </w:r>
                </w:p>
              </w:tc>
              <w:tc>
                <w:tcPr>
                  <w:tcW w:w="3460" w:type="dxa"/>
                  <w:tcBorders>
                    <w:top w:val="nil"/>
                    <w:left w:val="nil"/>
                    <w:bottom w:val="single" w:sz="8" w:space="0" w:color="7D0000"/>
                    <w:right w:val="nil"/>
                  </w:tcBorders>
                  <w:shd w:val="clear" w:color="auto" w:fill="auto"/>
                  <w:vAlign w:val="center"/>
                  <w:hideMark/>
                </w:tcPr>
                <w:p w:rsidR="00AA2E9E" w:rsidRPr="00B918C8" w:rsidRDefault="00AA2E9E" w:rsidP="0010048D">
                  <w:pPr>
                    <w:widowControl/>
                    <w:jc w:val="left"/>
                    <w:rPr>
                      <w:rFonts w:eastAsia="楷体_GB2312"/>
                      <w:b/>
                      <w:bCs/>
                      <w:color w:val="7D0000"/>
                      <w:kern w:val="0"/>
                      <w:sz w:val="28"/>
                      <w:szCs w:val="28"/>
                    </w:rPr>
                  </w:pPr>
                  <w:r w:rsidRPr="00B918C8">
                    <w:rPr>
                      <w:rFonts w:eastAsia="楷体_GB2312"/>
                      <w:b/>
                      <w:bCs/>
                      <w:kern w:val="0"/>
                      <w:sz w:val="28"/>
                      <w:szCs w:val="28"/>
                    </w:rPr>
                    <w:t>控股股东</w:t>
                  </w:r>
                </w:p>
              </w:tc>
            </w:tr>
            <w:tr w:rsidR="00AA2E9E" w:rsidRPr="00B918C8" w:rsidTr="0010048D">
              <w:trPr>
                <w:trHeight w:val="360"/>
              </w:trPr>
              <w:tc>
                <w:tcPr>
                  <w:tcW w:w="2320"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嘉年华邮轮</w:t>
                  </w:r>
                </w:p>
              </w:tc>
              <w:tc>
                <w:tcPr>
                  <w:tcW w:w="1420" w:type="dxa"/>
                  <w:tcBorders>
                    <w:top w:val="nil"/>
                    <w:left w:val="nil"/>
                    <w:bottom w:val="nil"/>
                    <w:right w:val="nil"/>
                  </w:tcBorders>
                  <w:shd w:val="clear" w:color="000000" w:fill="BFBFBF"/>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游轮</w:t>
                  </w:r>
                </w:p>
              </w:tc>
              <w:tc>
                <w:tcPr>
                  <w:tcW w:w="1120"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271.91</w:t>
                  </w:r>
                </w:p>
              </w:tc>
              <w:tc>
                <w:tcPr>
                  <w:tcW w:w="1269"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158.84</w:t>
                  </w:r>
                </w:p>
              </w:tc>
              <w:tc>
                <w:tcPr>
                  <w:tcW w:w="940"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12.36</w:t>
                  </w:r>
                </w:p>
              </w:tc>
              <w:tc>
                <w:tcPr>
                  <w:tcW w:w="3460" w:type="dxa"/>
                  <w:tcBorders>
                    <w:top w:val="nil"/>
                    <w:left w:val="nil"/>
                    <w:bottom w:val="nil"/>
                    <w:right w:val="nil"/>
                  </w:tcBorders>
                  <w:shd w:val="clear" w:color="000000" w:fill="BFBFBF"/>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Arison (Micky Meir)</w:t>
                  </w:r>
                </w:p>
              </w:tc>
            </w:tr>
            <w:tr w:rsidR="00AA2E9E" w:rsidRPr="00B918C8" w:rsidTr="0010048D">
              <w:trPr>
                <w:trHeight w:val="360"/>
              </w:trPr>
              <w:tc>
                <w:tcPr>
                  <w:tcW w:w="2320" w:type="dxa"/>
                  <w:tcBorders>
                    <w:top w:val="nil"/>
                    <w:left w:val="nil"/>
                    <w:bottom w:val="nil"/>
                    <w:right w:val="nil"/>
                  </w:tcBorders>
                  <w:shd w:val="clear" w:color="auto" w:fill="auto"/>
                  <w:noWrap/>
                  <w:vAlign w:val="center"/>
                  <w:hideMark/>
                </w:tcPr>
                <w:p w:rsidR="00AA2E9E" w:rsidRPr="00B918C8" w:rsidRDefault="00AA2E9E" w:rsidP="008D4B2D">
                  <w:pPr>
                    <w:widowControl/>
                    <w:jc w:val="left"/>
                    <w:rPr>
                      <w:rFonts w:eastAsia="楷体_GB2312"/>
                      <w:color w:val="000000"/>
                      <w:kern w:val="0"/>
                      <w:sz w:val="28"/>
                      <w:szCs w:val="28"/>
                    </w:rPr>
                  </w:pPr>
                  <w:r w:rsidRPr="00B918C8">
                    <w:rPr>
                      <w:rFonts w:eastAsia="楷体_GB2312"/>
                      <w:color w:val="000000"/>
                      <w:kern w:val="0"/>
                      <w:sz w:val="28"/>
                      <w:szCs w:val="28"/>
                    </w:rPr>
                    <w:t>皇家加勒比海</w:t>
                  </w:r>
                  <w:r w:rsidR="008D4B2D" w:rsidRPr="00B918C8">
                    <w:rPr>
                      <w:rFonts w:eastAsia="楷体_GB2312"/>
                      <w:color w:val="000000"/>
                      <w:kern w:val="0"/>
                      <w:sz w:val="28"/>
                      <w:szCs w:val="28"/>
                    </w:rPr>
                    <w:t>邮</w:t>
                  </w:r>
                  <w:r w:rsidRPr="00B918C8">
                    <w:rPr>
                      <w:rFonts w:eastAsia="楷体_GB2312"/>
                      <w:color w:val="000000"/>
                      <w:kern w:val="0"/>
                      <w:sz w:val="28"/>
                      <w:szCs w:val="28"/>
                    </w:rPr>
                    <w:t>轮</w:t>
                  </w:r>
                </w:p>
              </w:tc>
              <w:tc>
                <w:tcPr>
                  <w:tcW w:w="1420" w:type="dxa"/>
                  <w:tcBorders>
                    <w:top w:val="nil"/>
                    <w:left w:val="nil"/>
                    <w:bottom w:val="nil"/>
                    <w:right w:val="nil"/>
                  </w:tcBorders>
                  <w:shd w:val="clear" w:color="auto" w:fill="auto"/>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游轮</w:t>
                  </w:r>
                </w:p>
              </w:tc>
              <w:tc>
                <w:tcPr>
                  <w:tcW w:w="1120" w:type="dxa"/>
                  <w:tcBorders>
                    <w:top w:val="nil"/>
                    <w:left w:val="nil"/>
                    <w:bottom w:val="nil"/>
                    <w:right w:val="nil"/>
                  </w:tcBorders>
                  <w:shd w:val="clear" w:color="auto" w:fill="auto"/>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154.95</w:t>
                  </w:r>
                </w:p>
              </w:tc>
              <w:tc>
                <w:tcPr>
                  <w:tcW w:w="1269" w:type="dxa"/>
                  <w:tcBorders>
                    <w:top w:val="nil"/>
                    <w:left w:val="nil"/>
                    <w:bottom w:val="nil"/>
                    <w:right w:val="nil"/>
                  </w:tcBorders>
                  <w:shd w:val="clear" w:color="auto" w:fill="auto"/>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80.74</w:t>
                  </w:r>
                </w:p>
              </w:tc>
              <w:tc>
                <w:tcPr>
                  <w:tcW w:w="940" w:type="dxa"/>
                  <w:tcBorders>
                    <w:top w:val="nil"/>
                    <w:left w:val="nil"/>
                    <w:bottom w:val="nil"/>
                    <w:right w:val="nil"/>
                  </w:tcBorders>
                  <w:shd w:val="clear" w:color="auto" w:fill="auto"/>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7.64</w:t>
                  </w:r>
                </w:p>
              </w:tc>
              <w:tc>
                <w:tcPr>
                  <w:tcW w:w="3460" w:type="dxa"/>
                  <w:tcBorders>
                    <w:top w:val="nil"/>
                    <w:left w:val="nil"/>
                    <w:bottom w:val="nil"/>
                    <w:right w:val="nil"/>
                  </w:tcBorders>
                  <w:shd w:val="clear" w:color="auto" w:fill="auto"/>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A Wilhelmsen AS</w:t>
                  </w:r>
                </w:p>
              </w:tc>
            </w:tr>
            <w:tr w:rsidR="00AA2E9E" w:rsidRPr="00B918C8" w:rsidTr="0010048D">
              <w:trPr>
                <w:trHeight w:val="390"/>
              </w:trPr>
              <w:tc>
                <w:tcPr>
                  <w:tcW w:w="2320"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NORWEGIAN</w:t>
                  </w:r>
                </w:p>
              </w:tc>
              <w:tc>
                <w:tcPr>
                  <w:tcW w:w="1420" w:type="dxa"/>
                  <w:tcBorders>
                    <w:top w:val="nil"/>
                    <w:left w:val="nil"/>
                    <w:bottom w:val="nil"/>
                    <w:right w:val="nil"/>
                  </w:tcBorders>
                  <w:shd w:val="clear" w:color="000000" w:fill="BFBFBF"/>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游轮</w:t>
                  </w:r>
                </w:p>
              </w:tc>
              <w:tc>
                <w:tcPr>
                  <w:tcW w:w="1120"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114.31</w:t>
                  </w:r>
                </w:p>
              </w:tc>
              <w:tc>
                <w:tcPr>
                  <w:tcW w:w="1269"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31.26</w:t>
                  </w:r>
                </w:p>
              </w:tc>
              <w:tc>
                <w:tcPr>
                  <w:tcW w:w="940" w:type="dxa"/>
                  <w:tcBorders>
                    <w:top w:val="nil"/>
                    <w:left w:val="nil"/>
                    <w:bottom w:val="nil"/>
                    <w:right w:val="nil"/>
                  </w:tcBorders>
                  <w:shd w:val="clear" w:color="000000" w:fill="BFBFBF"/>
                  <w:noWrap/>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3.38</w:t>
                  </w:r>
                </w:p>
              </w:tc>
              <w:tc>
                <w:tcPr>
                  <w:tcW w:w="3460" w:type="dxa"/>
                  <w:tcBorders>
                    <w:top w:val="nil"/>
                    <w:left w:val="nil"/>
                    <w:bottom w:val="nil"/>
                    <w:right w:val="nil"/>
                  </w:tcBorders>
                  <w:shd w:val="clear" w:color="000000" w:fill="BFBFBF"/>
                  <w:vAlign w:val="center"/>
                  <w:hideMark/>
                </w:tcPr>
                <w:p w:rsidR="00AA2E9E" w:rsidRPr="00B918C8" w:rsidRDefault="00AA2E9E" w:rsidP="0010048D">
                  <w:pPr>
                    <w:widowControl/>
                    <w:jc w:val="left"/>
                    <w:rPr>
                      <w:rFonts w:eastAsia="楷体_GB2312"/>
                      <w:color w:val="000000"/>
                      <w:kern w:val="0"/>
                      <w:sz w:val="28"/>
                      <w:szCs w:val="28"/>
                    </w:rPr>
                  </w:pPr>
                  <w:r w:rsidRPr="00B918C8">
                    <w:rPr>
                      <w:rFonts w:eastAsia="楷体_GB2312"/>
                      <w:color w:val="000000"/>
                      <w:kern w:val="0"/>
                      <w:sz w:val="28"/>
                      <w:szCs w:val="28"/>
                    </w:rPr>
                    <w:t>Apollo Global Management, LLC</w:t>
                  </w:r>
                </w:p>
              </w:tc>
            </w:tr>
          </w:tbl>
          <w:p w:rsidR="00764E4E" w:rsidRPr="00B918C8" w:rsidRDefault="00764E4E" w:rsidP="0075665B">
            <w:pPr>
              <w:spacing w:line="0" w:lineRule="atLeast"/>
              <w:ind w:leftChars="-51" w:left="-107" w:right="624"/>
              <w:rPr>
                <w:sz w:val="28"/>
                <w:szCs w:val="28"/>
              </w:rPr>
            </w:pPr>
          </w:p>
        </w:tc>
      </w:tr>
      <w:tr w:rsidR="00764E4E" w:rsidRPr="00B918C8" w:rsidTr="0075665B">
        <w:tc>
          <w:tcPr>
            <w:tcW w:w="9639" w:type="dxa"/>
            <w:tcBorders>
              <w:top w:val="single" w:sz="8" w:space="0" w:color="7D0000"/>
            </w:tcBorders>
          </w:tcPr>
          <w:p w:rsidR="00764E4E" w:rsidRPr="00B918C8" w:rsidRDefault="00764E4E" w:rsidP="00764E4E">
            <w:pPr>
              <w:pStyle w:val="9"/>
              <w:spacing w:after="156"/>
              <w:rPr>
                <w:color w:val="7D0000"/>
                <w:sz w:val="28"/>
                <w:szCs w:val="28"/>
              </w:rPr>
            </w:pPr>
            <w:r w:rsidRPr="00EF1A06">
              <w:rPr>
                <w:color w:val="7D0000"/>
                <w:sz w:val="18"/>
                <w:szCs w:val="18"/>
              </w:rPr>
              <w:t>资料来源：</w:t>
            </w:r>
            <w:r w:rsidRPr="00EF1A06">
              <w:rPr>
                <w:color w:val="7D0000"/>
                <w:sz w:val="18"/>
                <w:szCs w:val="18"/>
              </w:rPr>
              <w:t>G.P.Wild(International)LimitedfromCLIA,IRNandothersources</w:t>
            </w:r>
            <w:r w:rsidRPr="00EF1A06">
              <w:rPr>
                <w:color w:val="7D0000"/>
                <w:sz w:val="18"/>
                <w:szCs w:val="18"/>
              </w:rPr>
              <w:t>，</w:t>
            </w:r>
            <w:proofErr w:type="gramStart"/>
            <w:r w:rsidRPr="00EF1A06">
              <w:rPr>
                <w:color w:val="7D0000"/>
                <w:sz w:val="18"/>
                <w:szCs w:val="18"/>
              </w:rPr>
              <w:t>申万宏源证券</w:t>
            </w:r>
            <w:proofErr w:type="gramEnd"/>
          </w:p>
        </w:tc>
      </w:tr>
    </w:tbl>
    <w:p w:rsidR="00764E4E" w:rsidRPr="00317A07" w:rsidRDefault="00764E4E" w:rsidP="006525B8">
      <w:pPr>
        <w:spacing w:afterLines="50" w:after="156"/>
        <w:ind w:firstLineChars="150" w:firstLine="480"/>
        <w:rPr>
          <w:rFonts w:ascii="仿宋_GB2312" w:eastAsia="仿宋_GB2312"/>
          <w:sz w:val="32"/>
          <w:szCs w:val="32"/>
        </w:rPr>
      </w:pPr>
      <w:r w:rsidRPr="00317A07">
        <w:rPr>
          <w:rFonts w:ascii="仿宋_GB2312" w:eastAsia="仿宋_GB2312" w:hint="eastAsia"/>
          <w:sz w:val="32"/>
          <w:szCs w:val="32"/>
        </w:rPr>
        <w:t>全球邮轮旅游市场主要为三大著名邮轮公司嘉年华邮轮公司、皇家加勒比邮轮公司与丽星邮轮集团公司所控制，在全球邮轮旅游市场占80%以上的份额。其中，嘉年华和皇家加勒比均位于北美。嘉年华邮轮是世界最大的游轮公司，2012年52%的市场占有率奠定了其在</w:t>
      </w:r>
      <w:r w:rsidR="00FE3FA5" w:rsidRPr="00317A07">
        <w:rPr>
          <w:rFonts w:ascii="仿宋_GB2312" w:eastAsia="仿宋_GB2312" w:hint="eastAsia"/>
          <w:sz w:val="32"/>
          <w:szCs w:val="32"/>
        </w:rPr>
        <w:t>邮</w:t>
      </w:r>
      <w:r w:rsidRPr="00317A07">
        <w:rPr>
          <w:rFonts w:ascii="仿宋_GB2312" w:eastAsia="仿宋_GB2312" w:hint="eastAsia"/>
          <w:sz w:val="32"/>
          <w:szCs w:val="32"/>
        </w:rPr>
        <w:t>轮行业的领导地位。公司拥有101艘巨型</w:t>
      </w:r>
      <w:r w:rsidR="00FE3FA5" w:rsidRPr="00317A07">
        <w:rPr>
          <w:rFonts w:ascii="仿宋_GB2312" w:eastAsia="仿宋_GB2312" w:hint="eastAsia"/>
          <w:sz w:val="32"/>
          <w:szCs w:val="32"/>
        </w:rPr>
        <w:t>邮</w:t>
      </w:r>
      <w:r w:rsidRPr="00317A07">
        <w:rPr>
          <w:rFonts w:ascii="仿宋_GB2312" w:eastAsia="仿宋_GB2312" w:hint="eastAsia"/>
          <w:sz w:val="32"/>
          <w:szCs w:val="32"/>
        </w:rPr>
        <w:t>轮以及十条完全不同的航线。每年搭载的乘客有850</w:t>
      </w:r>
      <w:r w:rsidRPr="00317A07">
        <w:rPr>
          <w:rFonts w:ascii="仿宋_GB2312" w:eastAsia="仿宋_GB2312" w:hint="eastAsia"/>
          <w:sz w:val="32"/>
          <w:szCs w:val="32"/>
        </w:rPr>
        <w:lastRenderedPageBreak/>
        <w:t>万之多。嘉年华邮轮</w:t>
      </w:r>
      <w:proofErr w:type="gramStart"/>
      <w:r w:rsidRPr="00317A07">
        <w:rPr>
          <w:rFonts w:ascii="仿宋_GB2312" w:eastAsia="仿宋_GB2312" w:hint="eastAsia"/>
          <w:sz w:val="32"/>
          <w:szCs w:val="32"/>
        </w:rPr>
        <w:t>成立于成立于</w:t>
      </w:r>
      <w:proofErr w:type="gramEnd"/>
      <w:r w:rsidRPr="00317A07">
        <w:rPr>
          <w:rFonts w:ascii="仿宋_GB2312" w:eastAsia="仿宋_GB2312" w:hint="eastAsia"/>
          <w:sz w:val="32"/>
          <w:szCs w:val="32"/>
        </w:rPr>
        <w:t>1972年，早期通过大量收购和改造货运邮轮扩大自己的运载能力，并在十年后大量购买新</w:t>
      </w:r>
      <w:r w:rsidR="00FE3FA5" w:rsidRPr="00317A07">
        <w:rPr>
          <w:rFonts w:ascii="仿宋_GB2312" w:eastAsia="仿宋_GB2312" w:hint="eastAsia"/>
          <w:sz w:val="32"/>
          <w:szCs w:val="32"/>
        </w:rPr>
        <w:t>邮</w:t>
      </w:r>
      <w:r w:rsidRPr="00317A07">
        <w:rPr>
          <w:rFonts w:ascii="仿宋_GB2312" w:eastAsia="仿宋_GB2312" w:hint="eastAsia"/>
          <w:sz w:val="32"/>
          <w:szCs w:val="32"/>
        </w:rPr>
        <w:t>轮。随着</w:t>
      </w:r>
      <w:r w:rsidR="00FE3FA5" w:rsidRPr="00317A07">
        <w:rPr>
          <w:rFonts w:ascii="仿宋_GB2312" w:eastAsia="仿宋_GB2312" w:hint="eastAsia"/>
          <w:sz w:val="32"/>
          <w:szCs w:val="32"/>
        </w:rPr>
        <w:t>邮</w:t>
      </w:r>
      <w:r w:rsidRPr="00317A07">
        <w:rPr>
          <w:rFonts w:ascii="仿宋_GB2312" w:eastAsia="仿宋_GB2312" w:hint="eastAsia"/>
          <w:sz w:val="32"/>
          <w:szCs w:val="32"/>
        </w:rPr>
        <w:t>轮行业的崛起，嘉年华邮轮再次通过收购其他游轮公司迅速扩张，并在2003年与英国最大的公主</w:t>
      </w:r>
      <w:r w:rsidR="00FE3FA5" w:rsidRPr="00317A07">
        <w:rPr>
          <w:rFonts w:ascii="仿宋_GB2312" w:eastAsia="仿宋_GB2312" w:hint="eastAsia"/>
          <w:sz w:val="32"/>
          <w:szCs w:val="32"/>
        </w:rPr>
        <w:t>邮</w:t>
      </w:r>
      <w:r w:rsidRPr="00317A07">
        <w:rPr>
          <w:rFonts w:ascii="仿宋_GB2312" w:eastAsia="仿宋_GB2312" w:hint="eastAsia"/>
          <w:sz w:val="32"/>
          <w:szCs w:val="32"/>
        </w:rPr>
        <w:t>轮公司（P&amp;OPrincessCruises）合并后成为世界最大的游轮公司。</w:t>
      </w:r>
    </w:p>
    <w:p w:rsidR="00764E4E" w:rsidRPr="00317A07" w:rsidRDefault="00764E4E" w:rsidP="006525B8">
      <w:pPr>
        <w:spacing w:afterLines="50" w:after="156"/>
        <w:ind w:firstLineChars="200" w:firstLine="643"/>
        <w:rPr>
          <w:rFonts w:ascii="仿宋_GB2312" w:eastAsia="仿宋_GB2312"/>
          <w:sz w:val="32"/>
          <w:szCs w:val="32"/>
        </w:rPr>
      </w:pPr>
      <w:r w:rsidRPr="00317A07">
        <w:rPr>
          <w:rFonts w:ascii="仿宋_GB2312" w:eastAsia="仿宋_GB2312" w:hint="eastAsia"/>
          <w:b/>
          <w:sz w:val="32"/>
          <w:szCs w:val="32"/>
        </w:rPr>
        <w:t>强大的资本力量、完善的配套设施、发达的对外交通网络、丰富的旅游观光资源及国际化的邮轮经济政策推动美国游轮业发展。</w:t>
      </w:r>
      <w:r w:rsidRPr="00317A07">
        <w:rPr>
          <w:rFonts w:ascii="仿宋_GB2312" w:eastAsia="仿宋_GB2312" w:hint="eastAsia"/>
          <w:sz w:val="32"/>
          <w:szCs w:val="32"/>
        </w:rPr>
        <w:t>（1）美国</w:t>
      </w:r>
      <w:r w:rsidR="00FE3FA5" w:rsidRPr="00317A07">
        <w:rPr>
          <w:rFonts w:ascii="仿宋_GB2312" w:eastAsia="仿宋_GB2312" w:hint="eastAsia"/>
          <w:sz w:val="32"/>
          <w:szCs w:val="32"/>
        </w:rPr>
        <w:t>邮</w:t>
      </w:r>
      <w:r w:rsidRPr="00317A07">
        <w:rPr>
          <w:rFonts w:ascii="仿宋_GB2312" w:eastAsia="仿宋_GB2312" w:hint="eastAsia"/>
          <w:sz w:val="32"/>
          <w:szCs w:val="32"/>
        </w:rPr>
        <w:t>轮业在发展之初便利用欧洲-美洲之间的航运便利，</w:t>
      </w:r>
      <w:r w:rsidR="00FE3FA5" w:rsidRPr="00317A07">
        <w:rPr>
          <w:rFonts w:ascii="仿宋_GB2312" w:eastAsia="仿宋_GB2312" w:hint="eastAsia"/>
          <w:sz w:val="32"/>
          <w:szCs w:val="32"/>
        </w:rPr>
        <w:t>借助</w:t>
      </w:r>
      <w:r w:rsidRPr="00317A07">
        <w:rPr>
          <w:rFonts w:ascii="仿宋_GB2312" w:eastAsia="仿宋_GB2312" w:hint="eastAsia"/>
          <w:sz w:val="32"/>
          <w:szCs w:val="32"/>
        </w:rPr>
        <w:t>强大的资本力量迅速扩张，形成了产业力量。目前已形成产业化、多元化、日常化发展，</w:t>
      </w:r>
      <w:r w:rsidR="00FE3FA5" w:rsidRPr="00317A07">
        <w:rPr>
          <w:rFonts w:ascii="仿宋_GB2312" w:eastAsia="仿宋_GB2312" w:hint="eastAsia"/>
          <w:sz w:val="32"/>
          <w:szCs w:val="32"/>
        </w:rPr>
        <w:t>邮</w:t>
      </w:r>
      <w:r w:rsidRPr="00317A07">
        <w:rPr>
          <w:rFonts w:ascii="仿宋_GB2312" w:eastAsia="仿宋_GB2312" w:hint="eastAsia"/>
          <w:sz w:val="32"/>
          <w:szCs w:val="32"/>
        </w:rPr>
        <w:t>轮业的旅游消费者多是平民</w:t>
      </w:r>
      <w:r w:rsidR="00FE3FA5" w:rsidRPr="00317A07">
        <w:rPr>
          <w:rFonts w:ascii="仿宋_GB2312" w:eastAsia="仿宋_GB2312" w:hint="eastAsia"/>
          <w:sz w:val="32"/>
          <w:szCs w:val="32"/>
        </w:rPr>
        <w:t>；</w:t>
      </w:r>
      <w:r w:rsidRPr="00317A07">
        <w:rPr>
          <w:rFonts w:ascii="仿宋_GB2312" w:eastAsia="仿宋_GB2312" w:hint="eastAsia"/>
          <w:sz w:val="32"/>
          <w:szCs w:val="32"/>
        </w:rPr>
        <w:t>（2）建立了完善的基础配套设施，包括母港码头、停靠码头和小码头。美国邮轮母港数世界排名第一，佛罗里达是美国的邮轮中心，佛罗里达州发送游客数量占美国的56%。美国最大的三个邮轮母港迈阿密、卡纳维拉尔港、埃弗格雷斯港都在佛罗里达州。而中国只有上海和厦门建成了专业码头，配套设施也刚刚起步；（3）由于邮轮码头只是旅客上下船的节点，一般需要发达的内陆交通实现游客快速集散，美国发达的城市综合交通枢纽及对外交通设置为其提供有效保障；（4）美国</w:t>
      </w:r>
      <w:r w:rsidR="00FE3FA5" w:rsidRPr="00317A07">
        <w:rPr>
          <w:rFonts w:ascii="仿宋_GB2312" w:eastAsia="仿宋_GB2312" w:hint="eastAsia"/>
          <w:sz w:val="32"/>
          <w:szCs w:val="32"/>
        </w:rPr>
        <w:t>邮</w:t>
      </w:r>
      <w:r w:rsidRPr="00317A07">
        <w:rPr>
          <w:rFonts w:ascii="仿宋_GB2312" w:eastAsia="仿宋_GB2312" w:hint="eastAsia"/>
          <w:sz w:val="32"/>
          <w:szCs w:val="32"/>
        </w:rPr>
        <w:t>轮经济集中发达的城市较多都是注明旅游目的地集中了历史人文古迹或者大都市的经济文化景观；（5）美国政府对发展游轮产业制定积极鼓励政策，旅游、交通、港口、海关、口岸等多个职能部门相互配合，形成了国际化的运作机制。</w:t>
      </w:r>
    </w:p>
    <w:p w:rsidR="00500EED" w:rsidRDefault="00500EED" w:rsidP="006525B8">
      <w:pPr>
        <w:spacing w:afterLines="50" w:after="156"/>
        <w:rPr>
          <w:rFonts w:eastAsia="楷体_GB2312"/>
          <w:sz w:val="28"/>
          <w:szCs w:val="28"/>
        </w:rPr>
      </w:pPr>
    </w:p>
    <w:p w:rsidR="00500EED" w:rsidRPr="00B918C8" w:rsidRDefault="00500EED" w:rsidP="006525B8">
      <w:pPr>
        <w:spacing w:afterLines="50" w:after="156"/>
        <w:rPr>
          <w:rFonts w:eastAsia="楷体_GB2312"/>
          <w:sz w:val="28"/>
          <w:szCs w:val="28"/>
        </w:rPr>
      </w:pPr>
    </w:p>
    <w:tbl>
      <w:tblPr>
        <w:tblW w:w="0" w:type="auto"/>
        <w:tblInd w:w="108" w:type="dxa"/>
        <w:tblLayout w:type="fixed"/>
        <w:tblLook w:val="04A0" w:firstRow="1" w:lastRow="0" w:firstColumn="1" w:lastColumn="0" w:noHBand="0" w:noVBand="1"/>
      </w:tblPr>
      <w:tblGrid>
        <w:gridCol w:w="8100"/>
      </w:tblGrid>
      <w:tr w:rsidR="00764E4E" w:rsidRPr="00B918C8" w:rsidTr="0075665B">
        <w:tc>
          <w:tcPr>
            <w:tcW w:w="8100" w:type="dxa"/>
            <w:tcBorders>
              <w:bottom w:val="single" w:sz="8" w:space="0" w:color="7D0000"/>
            </w:tcBorders>
            <w:shd w:val="clear" w:color="auto" w:fill="auto"/>
          </w:tcPr>
          <w:p w:rsidR="00764E4E" w:rsidRPr="00B918C8" w:rsidRDefault="00764E4E" w:rsidP="00001FF5">
            <w:pPr>
              <w:pStyle w:val="5"/>
              <w:rPr>
                <w:rFonts w:cs="Times New Roman"/>
                <w:color w:val="7D0000"/>
                <w:sz w:val="28"/>
                <w:szCs w:val="28"/>
              </w:rPr>
            </w:pPr>
            <w:bookmarkStart w:id="62" w:name="_Toc419186627"/>
            <w:r w:rsidRPr="00EF1A06">
              <w:rPr>
                <w:rFonts w:cs="Times New Roman"/>
                <w:color w:val="7D0000"/>
                <w:sz w:val="24"/>
                <w:szCs w:val="24"/>
              </w:rPr>
              <w:t>图</w:t>
            </w:r>
            <w:r w:rsidR="00FE3FA5" w:rsidRPr="00EF1A06">
              <w:rPr>
                <w:rFonts w:cs="Times New Roman" w:hint="eastAsia"/>
                <w:color w:val="7D0000"/>
                <w:sz w:val="24"/>
                <w:szCs w:val="24"/>
              </w:rPr>
              <w:t>2</w:t>
            </w:r>
            <w:r w:rsidR="00001FF5" w:rsidRPr="00EF1A06">
              <w:rPr>
                <w:rFonts w:cs="Times New Roman" w:hint="eastAsia"/>
                <w:color w:val="7D0000"/>
                <w:sz w:val="24"/>
                <w:szCs w:val="24"/>
              </w:rPr>
              <w:t>6</w:t>
            </w:r>
            <w:r w:rsidRPr="00EF1A06">
              <w:rPr>
                <w:rFonts w:cs="Times New Roman"/>
                <w:color w:val="7D0000"/>
                <w:sz w:val="24"/>
                <w:szCs w:val="24"/>
              </w:rPr>
              <w:t>：美国</w:t>
            </w:r>
            <w:r w:rsidR="00FE3FA5" w:rsidRPr="00EF1A06">
              <w:rPr>
                <w:rFonts w:cs="Times New Roman" w:hint="eastAsia"/>
                <w:color w:val="7D0000"/>
                <w:sz w:val="24"/>
                <w:szCs w:val="24"/>
              </w:rPr>
              <w:t>邮</w:t>
            </w:r>
            <w:r w:rsidRPr="00EF1A06">
              <w:rPr>
                <w:rFonts w:cs="Times New Roman"/>
                <w:color w:val="7D0000"/>
                <w:sz w:val="24"/>
                <w:szCs w:val="24"/>
              </w:rPr>
              <w:t>轮港口分布</w:t>
            </w:r>
            <w:bookmarkEnd w:id="62"/>
          </w:p>
        </w:tc>
      </w:tr>
      <w:tr w:rsidR="00764E4E" w:rsidRPr="00B918C8" w:rsidTr="0075665B">
        <w:tc>
          <w:tcPr>
            <w:tcW w:w="8100" w:type="dxa"/>
            <w:tcBorders>
              <w:top w:val="single" w:sz="8" w:space="0" w:color="7D0000"/>
              <w:bottom w:val="single" w:sz="8" w:space="0" w:color="7D0000"/>
            </w:tcBorders>
          </w:tcPr>
          <w:p w:rsidR="00764E4E" w:rsidRPr="00B918C8" w:rsidRDefault="00764E4E" w:rsidP="0075665B">
            <w:pPr>
              <w:spacing w:line="0" w:lineRule="atLeast"/>
              <w:ind w:right="624"/>
              <w:rPr>
                <w:sz w:val="28"/>
                <w:szCs w:val="28"/>
              </w:rPr>
            </w:pPr>
            <w:r w:rsidRPr="00B918C8">
              <w:rPr>
                <w:noProof/>
                <w:sz w:val="28"/>
                <w:szCs w:val="28"/>
              </w:rPr>
              <w:drawing>
                <wp:inline distT="0" distB="0" distL="0" distR="0" wp14:anchorId="0845F61A" wp14:editId="7EFEFFC2">
                  <wp:extent cx="4933950" cy="2657475"/>
                  <wp:effectExtent l="19050" t="0" r="0" b="0"/>
                  <wp:docPr id="18" name="图片 12" descr="北美邮轮港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北美邮轮港地图"/>
                          <pic:cNvPicPr>
                            <a:picLocks noChangeAspect="1" noChangeArrowheads="1"/>
                          </pic:cNvPicPr>
                        </pic:nvPicPr>
                        <pic:blipFill>
                          <a:blip r:embed="rId36"/>
                          <a:srcRect/>
                          <a:stretch>
                            <a:fillRect/>
                          </a:stretch>
                        </pic:blipFill>
                        <pic:spPr bwMode="auto">
                          <a:xfrm>
                            <a:off x="0" y="0"/>
                            <a:ext cx="4934585" cy="2657817"/>
                          </a:xfrm>
                          <a:prstGeom prst="rect">
                            <a:avLst/>
                          </a:prstGeom>
                          <a:noFill/>
                          <a:ln w="9525">
                            <a:noFill/>
                            <a:miter lim="800000"/>
                            <a:headEnd/>
                            <a:tailEnd/>
                          </a:ln>
                        </pic:spPr>
                      </pic:pic>
                    </a:graphicData>
                  </a:graphic>
                </wp:inline>
              </w:drawing>
            </w:r>
          </w:p>
        </w:tc>
      </w:tr>
      <w:tr w:rsidR="00764E4E" w:rsidRPr="00B918C8" w:rsidTr="0075665B">
        <w:tc>
          <w:tcPr>
            <w:tcW w:w="8100" w:type="dxa"/>
            <w:tcBorders>
              <w:top w:val="single" w:sz="8" w:space="0" w:color="7D0000"/>
            </w:tcBorders>
          </w:tcPr>
          <w:p w:rsidR="00764E4E" w:rsidRPr="00B918C8" w:rsidRDefault="00764E4E" w:rsidP="00764E4E">
            <w:pPr>
              <w:pStyle w:val="9"/>
              <w:spacing w:after="156"/>
              <w:rPr>
                <w:color w:val="7D0000"/>
                <w:sz w:val="28"/>
                <w:szCs w:val="28"/>
              </w:rPr>
            </w:pPr>
            <w:r w:rsidRPr="00500EED">
              <w:rPr>
                <w:color w:val="7D0000"/>
                <w:sz w:val="18"/>
                <w:szCs w:val="18"/>
              </w:rPr>
              <w:t>资料来源：</w:t>
            </w:r>
            <w:proofErr w:type="gramStart"/>
            <w:r w:rsidRPr="00500EED">
              <w:rPr>
                <w:color w:val="7D0000"/>
                <w:sz w:val="18"/>
                <w:szCs w:val="18"/>
              </w:rPr>
              <w:t>申万宏源证券</w:t>
            </w:r>
            <w:proofErr w:type="gramEnd"/>
          </w:p>
        </w:tc>
      </w:tr>
    </w:tbl>
    <w:p w:rsidR="00764E4E" w:rsidRPr="00317A07" w:rsidRDefault="00764E4E" w:rsidP="006525B8">
      <w:pPr>
        <w:spacing w:afterLines="50" w:after="156"/>
        <w:ind w:firstLineChars="200" w:firstLine="640"/>
        <w:rPr>
          <w:rFonts w:ascii="仿宋_GB2312" w:eastAsia="仿宋_GB2312"/>
          <w:sz w:val="32"/>
          <w:szCs w:val="32"/>
        </w:rPr>
      </w:pPr>
      <w:r w:rsidRPr="00317A07">
        <w:rPr>
          <w:rFonts w:ascii="仿宋_GB2312" w:eastAsia="仿宋_GB2312" w:hint="eastAsia"/>
          <w:sz w:val="32"/>
          <w:szCs w:val="32"/>
        </w:rPr>
        <w:t>尽管</w:t>
      </w:r>
      <w:r w:rsidR="00FE3FA5" w:rsidRPr="00317A07">
        <w:rPr>
          <w:rFonts w:ascii="仿宋_GB2312" w:eastAsia="仿宋_GB2312" w:hint="eastAsia"/>
          <w:sz w:val="32"/>
          <w:szCs w:val="32"/>
        </w:rPr>
        <w:t>邮</w:t>
      </w:r>
      <w:r w:rsidRPr="00317A07">
        <w:rPr>
          <w:rFonts w:ascii="仿宋_GB2312" w:eastAsia="仿宋_GB2312" w:hint="eastAsia"/>
          <w:sz w:val="32"/>
          <w:szCs w:val="32"/>
        </w:rPr>
        <w:t>轮业被誉为“漂浮在黄金水道上的黄金产业”，但中国由于港口的功能较为单一、供应机制尚未健全、旅游产品供应商经验不足、岸上旅游产品的丰度欠缺以及区域邮轮旅游合作机制不完备等瓶颈制约，中国的</w:t>
      </w:r>
      <w:r w:rsidR="00FE3FA5" w:rsidRPr="00317A07">
        <w:rPr>
          <w:rFonts w:ascii="仿宋_GB2312" w:eastAsia="仿宋_GB2312" w:hint="eastAsia"/>
          <w:sz w:val="32"/>
          <w:szCs w:val="32"/>
        </w:rPr>
        <w:t>邮</w:t>
      </w:r>
      <w:r w:rsidRPr="00317A07">
        <w:rPr>
          <w:rFonts w:ascii="仿宋_GB2312" w:eastAsia="仿宋_GB2312" w:hint="eastAsia"/>
          <w:sz w:val="32"/>
          <w:szCs w:val="32"/>
        </w:rPr>
        <w:t>轮业发展仍处于起步阶段。而随着亚洲经济腾飞，亚太地区</w:t>
      </w:r>
      <w:r w:rsidR="00FE3FA5" w:rsidRPr="00317A07">
        <w:rPr>
          <w:rFonts w:ascii="仿宋_GB2312" w:eastAsia="仿宋_GB2312" w:hint="eastAsia"/>
          <w:sz w:val="32"/>
          <w:szCs w:val="32"/>
        </w:rPr>
        <w:t>邮</w:t>
      </w:r>
      <w:r w:rsidRPr="00317A07">
        <w:rPr>
          <w:rFonts w:ascii="仿宋_GB2312" w:eastAsia="仿宋_GB2312" w:hint="eastAsia"/>
          <w:sz w:val="32"/>
          <w:szCs w:val="32"/>
        </w:rPr>
        <w:t>轮业增长速度已超过了世界平均值。2009年12月国务院发布了《关于加快发展旅游业的意见》，首次提出“要把旅游业培育成为中国国民经济的重要产业，要培育新的旅游消费热点，支持有条件地区</w:t>
      </w:r>
      <w:r w:rsidRPr="00317A07">
        <w:rPr>
          <w:rFonts w:ascii="仿宋_GB2312" w:eastAsia="仿宋_GB2312" w:hint="eastAsia"/>
          <w:b/>
          <w:sz w:val="32"/>
          <w:szCs w:val="32"/>
        </w:rPr>
        <w:t>发展邮轮、游艇等新兴旅游</w:t>
      </w:r>
      <w:r w:rsidRPr="00317A07">
        <w:rPr>
          <w:rFonts w:ascii="仿宋_GB2312" w:eastAsia="仿宋_GB2312" w:hint="eastAsia"/>
          <w:sz w:val="32"/>
          <w:szCs w:val="32"/>
        </w:rPr>
        <w:t>；</w:t>
      </w:r>
      <w:r w:rsidRPr="00317A07">
        <w:rPr>
          <w:rFonts w:ascii="仿宋_GB2312" w:eastAsia="仿宋_GB2312" w:hint="eastAsia"/>
          <w:b/>
          <w:sz w:val="32"/>
          <w:szCs w:val="32"/>
        </w:rPr>
        <w:t>把邮轮、游艇等旅游装备制造业纳入国家鼓励类产业项目</w:t>
      </w:r>
      <w:r w:rsidRPr="00317A07">
        <w:rPr>
          <w:rFonts w:ascii="仿宋_GB2312" w:eastAsia="仿宋_GB2312" w:hint="eastAsia"/>
          <w:sz w:val="32"/>
          <w:szCs w:val="32"/>
        </w:rPr>
        <w:t>”。政策、经济的利好推动了国际邮轮巨头在中国加码布局：皇家加勒比</w:t>
      </w:r>
      <w:r w:rsidR="00FE3FA5" w:rsidRPr="00317A07">
        <w:rPr>
          <w:rFonts w:ascii="仿宋_GB2312" w:eastAsia="仿宋_GB2312" w:hint="eastAsia"/>
          <w:sz w:val="32"/>
          <w:szCs w:val="32"/>
        </w:rPr>
        <w:t>邮</w:t>
      </w:r>
      <w:r w:rsidRPr="00317A07">
        <w:rPr>
          <w:rFonts w:ascii="仿宋_GB2312" w:eastAsia="仿宋_GB2312" w:hint="eastAsia"/>
          <w:sz w:val="32"/>
          <w:szCs w:val="32"/>
        </w:rPr>
        <w:t>轮与国旅启动中国首个“</w:t>
      </w:r>
      <w:r w:rsidR="00FE3FA5" w:rsidRPr="00317A07">
        <w:rPr>
          <w:rFonts w:ascii="仿宋_GB2312" w:eastAsia="仿宋_GB2312" w:hint="eastAsia"/>
          <w:sz w:val="32"/>
          <w:szCs w:val="32"/>
        </w:rPr>
        <w:t>邮</w:t>
      </w:r>
      <w:r w:rsidRPr="00317A07">
        <w:rPr>
          <w:rFonts w:ascii="仿宋_GB2312" w:eastAsia="仿宋_GB2312" w:hint="eastAsia"/>
          <w:sz w:val="32"/>
          <w:szCs w:val="32"/>
        </w:rPr>
        <w:t>轮周”活动</w:t>
      </w:r>
      <w:r w:rsidR="00FE3FA5" w:rsidRPr="00317A07">
        <w:rPr>
          <w:rFonts w:ascii="仿宋_GB2312" w:eastAsia="仿宋_GB2312" w:hint="eastAsia"/>
          <w:sz w:val="32"/>
          <w:szCs w:val="32"/>
        </w:rPr>
        <w:t>；</w:t>
      </w:r>
      <w:r w:rsidRPr="00317A07">
        <w:rPr>
          <w:rFonts w:ascii="仿宋_GB2312" w:eastAsia="仿宋_GB2312" w:hint="eastAsia"/>
          <w:sz w:val="32"/>
          <w:szCs w:val="32"/>
        </w:rPr>
        <w:t>嘉年华集团则与</w:t>
      </w:r>
      <w:proofErr w:type="gramStart"/>
      <w:r w:rsidRPr="00317A07">
        <w:rPr>
          <w:rFonts w:ascii="仿宋_GB2312" w:eastAsia="仿宋_GB2312" w:hint="eastAsia"/>
          <w:sz w:val="32"/>
          <w:szCs w:val="32"/>
        </w:rPr>
        <w:t>大型央企招商局</w:t>
      </w:r>
      <w:proofErr w:type="gramEnd"/>
      <w:r w:rsidRPr="00317A07">
        <w:rPr>
          <w:rFonts w:ascii="仿宋_GB2312" w:eastAsia="仿宋_GB2312" w:hint="eastAsia"/>
          <w:sz w:val="32"/>
          <w:szCs w:val="32"/>
        </w:rPr>
        <w:t>集团合作打造中国首个世界级邮轮品牌。根据研究机构MOT预测，到2020年中国邮轮旅客有望达到450万，并有望成为世界最大的邮轮消费市场。</w:t>
      </w:r>
    </w:p>
    <w:p w:rsidR="00C87E99" w:rsidRPr="00317A07" w:rsidRDefault="00147196" w:rsidP="00147196">
      <w:pPr>
        <w:pStyle w:val="11"/>
        <w:spacing w:before="312" w:after="156"/>
        <w:ind w:rightChars="-1012" w:right="-2125"/>
        <w:outlineLvl w:val="0"/>
        <w:rPr>
          <w:rFonts w:ascii="仿宋_GB2312" w:eastAsia="仿宋_GB2312"/>
          <w:sz w:val="32"/>
          <w:szCs w:val="32"/>
        </w:rPr>
      </w:pPr>
      <w:bookmarkStart w:id="63" w:name="_Toc419145636"/>
      <w:r w:rsidRPr="00317A07">
        <w:rPr>
          <w:rFonts w:ascii="仿宋_GB2312" w:eastAsia="仿宋_GB2312" w:hint="eastAsia"/>
          <w:sz w:val="32"/>
          <w:szCs w:val="32"/>
        </w:rPr>
        <w:lastRenderedPageBreak/>
        <w:t>（四）</w:t>
      </w:r>
      <w:r w:rsidR="002C4FCD" w:rsidRPr="00317A07">
        <w:rPr>
          <w:rFonts w:ascii="仿宋_GB2312" w:eastAsia="仿宋_GB2312" w:hint="eastAsia"/>
          <w:sz w:val="32"/>
          <w:szCs w:val="32"/>
        </w:rPr>
        <w:t>提升</w:t>
      </w:r>
      <w:r w:rsidR="00C87E99" w:rsidRPr="00317A07">
        <w:rPr>
          <w:rFonts w:ascii="仿宋_GB2312" w:eastAsia="仿宋_GB2312" w:hint="eastAsia"/>
          <w:sz w:val="32"/>
          <w:szCs w:val="32"/>
        </w:rPr>
        <w:t>在线旅游</w:t>
      </w:r>
      <w:r w:rsidR="002C4FCD" w:rsidRPr="00317A07">
        <w:rPr>
          <w:rFonts w:ascii="仿宋_GB2312" w:eastAsia="仿宋_GB2312" w:hint="eastAsia"/>
          <w:sz w:val="32"/>
          <w:szCs w:val="32"/>
        </w:rPr>
        <w:t>竞争力</w:t>
      </w:r>
      <w:r w:rsidR="00E903ED" w:rsidRPr="00317A07">
        <w:rPr>
          <w:rFonts w:ascii="仿宋_GB2312" w:eastAsia="仿宋_GB2312" w:hint="eastAsia"/>
          <w:sz w:val="32"/>
          <w:szCs w:val="32"/>
        </w:rPr>
        <w:t>，全球化经营</w:t>
      </w:r>
      <w:bookmarkEnd w:id="63"/>
    </w:p>
    <w:p w:rsidR="00CD0833" w:rsidRPr="00317A07" w:rsidRDefault="00E903ED" w:rsidP="00B918C8">
      <w:pPr>
        <w:pStyle w:val="ad"/>
        <w:shd w:val="clear" w:color="auto" w:fill="FFFFFF"/>
        <w:tabs>
          <w:tab w:val="right" w:leader="dot" w:pos="10915"/>
        </w:tabs>
        <w:spacing w:before="0" w:beforeAutospacing="0" w:after="0" w:afterAutospacing="0"/>
        <w:ind w:firstLine="555"/>
        <w:textAlignment w:val="baseline"/>
        <w:rPr>
          <w:rFonts w:ascii="仿宋_GB2312" w:eastAsia="仿宋_GB2312" w:hAnsi="Times New Roman" w:cs="Times New Roman"/>
          <w:kern w:val="2"/>
          <w:sz w:val="32"/>
          <w:szCs w:val="32"/>
        </w:rPr>
      </w:pPr>
      <w:r w:rsidRPr="00317A07">
        <w:rPr>
          <w:rFonts w:ascii="仿宋_GB2312" w:eastAsia="仿宋_GB2312" w:hAnsi="Times New Roman" w:cs="Times New Roman" w:hint="eastAsia"/>
          <w:sz w:val="32"/>
          <w:szCs w:val="32"/>
        </w:rPr>
        <w:t>美国的Priceline以反向定价著称，是在线旅游C2B的开创者；Expedia以代理+批发商为主、品牌多元化；TripAdvisor特色是旅游社区和评论网站，三者市值均超过百亿。</w:t>
      </w:r>
      <w:r w:rsidRPr="00317A07">
        <w:rPr>
          <w:rFonts w:ascii="仿宋_GB2312" w:eastAsia="仿宋_GB2312" w:hAnsi="Times New Roman" w:cs="Times New Roman" w:hint="eastAsia"/>
          <w:kern w:val="2"/>
          <w:sz w:val="32"/>
          <w:szCs w:val="32"/>
        </w:rPr>
        <w:t>我国</w:t>
      </w:r>
      <w:r w:rsidR="00056C95" w:rsidRPr="00317A07">
        <w:rPr>
          <w:rFonts w:ascii="仿宋_GB2312" w:eastAsia="仿宋_GB2312" w:hAnsi="Times New Roman" w:cs="Times New Roman" w:hint="eastAsia"/>
          <w:kern w:val="2"/>
          <w:sz w:val="32"/>
          <w:szCs w:val="32"/>
        </w:rPr>
        <w:t>自1997年首</w:t>
      </w:r>
      <w:proofErr w:type="gramStart"/>
      <w:r w:rsidR="00056C95" w:rsidRPr="00317A07">
        <w:rPr>
          <w:rFonts w:ascii="仿宋_GB2312" w:eastAsia="仿宋_GB2312" w:hAnsi="Times New Roman" w:cs="Times New Roman" w:hint="eastAsia"/>
          <w:kern w:val="2"/>
          <w:sz w:val="32"/>
          <w:szCs w:val="32"/>
        </w:rPr>
        <w:t>个</w:t>
      </w:r>
      <w:proofErr w:type="gramEnd"/>
      <w:r w:rsidR="00056C95" w:rsidRPr="00317A07">
        <w:rPr>
          <w:rFonts w:ascii="仿宋_GB2312" w:eastAsia="仿宋_GB2312" w:hAnsi="Times New Roman" w:cs="Times New Roman" w:hint="eastAsia"/>
          <w:kern w:val="2"/>
          <w:sz w:val="32"/>
          <w:szCs w:val="32"/>
        </w:rPr>
        <w:t>旅游网站上线，已走过18年历程，并保持了持续快速发展的势头。随着新一代信息技术的蓬勃发展和大众旅游时代的来临，我国</w:t>
      </w:r>
      <w:r w:rsidR="00983853" w:rsidRPr="00317A07">
        <w:rPr>
          <w:rFonts w:ascii="仿宋_GB2312" w:eastAsia="仿宋_GB2312" w:hAnsi="Times New Roman" w:cs="Times New Roman" w:hint="eastAsia"/>
          <w:kern w:val="2"/>
          <w:sz w:val="32"/>
          <w:szCs w:val="32"/>
        </w:rPr>
        <w:t>在线旅游业</w:t>
      </w:r>
      <w:r w:rsidR="00056C95" w:rsidRPr="00317A07">
        <w:rPr>
          <w:rFonts w:ascii="仿宋_GB2312" w:eastAsia="仿宋_GB2312" w:hAnsi="Times New Roman" w:cs="Times New Roman" w:hint="eastAsia"/>
          <w:kern w:val="2"/>
          <w:sz w:val="32"/>
          <w:szCs w:val="32"/>
        </w:rPr>
        <w:t>将加速变革，</w:t>
      </w:r>
      <w:r w:rsidR="00983853" w:rsidRPr="00317A07">
        <w:rPr>
          <w:rFonts w:ascii="仿宋_GB2312" w:eastAsia="仿宋_GB2312" w:hAnsi="Times New Roman" w:cs="Times New Roman" w:hint="eastAsia"/>
          <w:kern w:val="2"/>
          <w:sz w:val="32"/>
          <w:szCs w:val="32"/>
        </w:rPr>
        <w:t>加大技术研发力度，</w:t>
      </w:r>
      <w:r w:rsidR="004F532E" w:rsidRPr="00317A07">
        <w:rPr>
          <w:rFonts w:ascii="仿宋_GB2312" w:eastAsia="仿宋_GB2312" w:hAnsi="Times New Roman" w:cs="Times New Roman" w:hint="eastAsia"/>
          <w:kern w:val="2"/>
          <w:sz w:val="32"/>
          <w:szCs w:val="32"/>
        </w:rPr>
        <w:t>从</w:t>
      </w:r>
      <w:r w:rsidR="00983853" w:rsidRPr="00317A07">
        <w:rPr>
          <w:rFonts w:ascii="仿宋_GB2312" w:eastAsia="仿宋_GB2312" w:hAnsi="Times New Roman" w:cs="Times New Roman" w:hint="eastAsia"/>
          <w:kern w:val="2"/>
          <w:sz w:val="32"/>
          <w:szCs w:val="32"/>
        </w:rPr>
        <w:t>优化库存管理，产品结构，提升售前售后服务</w:t>
      </w:r>
      <w:r w:rsidRPr="00317A07">
        <w:rPr>
          <w:rFonts w:ascii="仿宋_GB2312" w:eastAsia="仿宋_GB2312" w:hAnsi="Times New Roman" w:cs="Times New Roman" w:hint="eastAsia"/>
          <w:kern w:val="2"/>
          <w:sz w:val="32"/>
          <w:szCs w:val="32"/>
        </w:rPr>
        <w:t>，</w:t>
      </w:r>
      <w:r w:rsidR="00983853" w:rsidRPr="00317A07">
        <w:rPr>
          <w:rFonts w:ascii="仿宋_GB2312" w:eastAsia="仿宋_GB2312" w:hAnsi="Times New Roman" w:cs="Times New Roman" w:hint="eastAsia"/>
          <w:kern w:val="2"/>
          <w:sz w:val="32"/>
          <w:szCs w:val="32"/>
        </w:rPr>
        <w:t>夯实在线旅游竞争力。同时，通过并购整合、</w:t>
      </w:r>
      <w:r w:rsidR="0039341B" w:rsidRPr="00317A07">
        <w:rPr>
          <w:rFonts w:ascii="仿宋_GB2312" w:eastAsia="仿宋_GB2312" w:hAnsi="Times New Roman" w:cs="Times New Roman" w:hint="eastAsia"/>
          <w:kern w:val="2"/>
          <w:sz w:val="32"/>
          <w:szCs w:val="32"/>
        </w:rPr>
        <w:t>渠道下沉和</w:t>
      </w:r>
      <w:r w:rsidR="00983853" w:rsidRPr="00317A07">
        <w:rPr>
          <w:rFonts w:ascii="仿宋_GB2312" w:eastAsia="仿宋_GB2312" w:hAnsi="Times New Roman" w:cs="Times New Roman" w:hint="eastAsia"/>
          <w:kern w:val="2"/>
          <w:sz w:val="32"/>
          <w:szCs w:val="32"/>
        </w:rPr>
        <w:t>全球化经营，实现做大做强</w:t>
      </w:r>
      <w:r w:rsidR="00D7201D" w:rsidRPr="00317A07">
        <w:rPr>
          <w:rFonts w:ascii="仿宋_GB2312" w:eastAsia="仿宋_GB2312" w:hAnsi="Times New Roman" w:cs="Times New Roman" w:hint="eastAsia"/>
          <w:kern w:val="2"/>
          <w:sz w:val="32"/>
          <w:szCs w:val="32"/>
        </w:rPr>
        <w:t>。</w:t>
      </w:r>
    </w:p>
    <w:p w:rsidR="00500EED" w:rsidRPr="00500EED" w:rsidRDefault="00633365" w:rsidP="006525B8">
      <w:pPr>
        <w:spacing w:afterLines="50" w:after="156"/>
        <w:ind w:firstLineChars="200" w:firstLine="640"/>
        <w:rPr>
          <w:rFonts w:ascii="仿宋_GB2312" w:eastAsia="仿宋_GB2312"/>
          <w:sz w:val="32"/>
          <w:szCs w:val="32"/>
        </w:rPr>
      </w:pPr>
      <w:r w:rsidRPr="00317A07">
        <w:rPr>
          <w:rFonts w:ascii="仿宋_GB2312" w:eastAsia="仿宋_GB2312" w:hint="eastAsia"/>
          <w:sz w:val="32"/>
          <w:szCs w:val="32"/>
        </w:rPr>
        <w:t>以Priceline公司为首的美国OTA已经基本建立了通过广告收益、交易收益、代收业务收益及合作伙伴收益多条收入渠道的较为完善的生态旅游盈利环境。美国完善的市场经济体制及全球领先的移动互联网技术极大的推动了OTA的发展。相较而言，美国OTA多做酒店，且基本都是线上工作；而中国OTA主要集中于机票业务，酒店住宿业务稍逊一筹，仍存在呼叫中心占据很大的业务量。而中国主要的OTA公司携程、艺龙、去哪儿</w:t>
      </w:r>
      <w:proofErr w:type="gramStart"/>
      <w:r w:rsidRPr="00317A07">
        <w:rPr>
          <w:rFonts w:ascii="仿宋_GB2312" w:eastAsia="仿宋_GB2312" w:hint="eastAsia"/>
          <w:sz w:val="32"/>
          <w:szCs w:val="32"/>
        </w:rPr>
        <w:t>儿</w:t>
      </w:r>
      <w:proofErr w:type="gramEnd"/>
      <w:r w:rsidRPr="00317A07">
        <w:rPr>
          <w:rFonts w:ascii="仿宋_GB2312" w:eastAsia="仿宋_GB2312" w:hint="eastAsia"/>
          <w:sz w:val="32"/>
          <w:szCs w:val="32"/>
        </w:rPr>
        <w:t>也都纷纷选择走出国门，在美国上市。</w:t>
      </w:r>
    </w:p>
    <w:tbl>
      <w:tblPr>
        <w:tblW w:w="10348" w:type="dxa"/>
        <w:tblInd w:w="108" w:type="dxa"/>
        <w:tblLayout w:type="fixed"/>
        <w:tblLook w:val="04A0" w:firstRow="1" w:lastRow="0" w:firstColumn="1" w:lastColumn="0" w:noHBand="0" w:noVBand="1"/>
      </w:tblPr>
      <w:tblGrid>
        <w:gridCol w:w="10348"/>
      </w:tblGrid>
      <w:tr w:rsidR="00633365" w:rsidRPr="00B918C8" w:rsidTr="0075665B">
        <w:tc>
          <w:tcPr>
            <w:tcW w:w="10348" w:type="dxa"/>
            <w:tcBorders>
              <w:bottom w:val="single" w:sz="8" w:space="0" w:color="7D0000"/>
            </w:tcBorders>
            <w:shd w:val="clear" w:color="auto" w:fill="auto"/>
          </w:tcPr>
          <w:p w:rsidR="00633365" w:rsidRPr="00B918C8" w:rsidRDefault="00633365" w:rsidP="00F37B80">
            <w:pPr>
              <w:pStyle w:val="6"/>
              <w:rPr>
                <w:rFonts w:cs="Times New Roman"/>
                <w:color w:val="7D0000"/>
                <w:sz w:val="28"/>
                <w:szCs w:val="28"/>
              </w:rPr>
            </w:pPr>
            <w:bookmarkStart w:id="64" w:name="_Toc419186639"/>
            <w:r w:rsidRPr="00EF1A06">
              <w:rPr>
                <w:rFonts w:cs="Times New Roman"/>
                <w:color w:val="7D0000"/>
                <w:sz w:val="24"/>
                <w:szCs w:val="24"/>
              </w:rPr>
              <w:t>表</w:t>
            </w:r>
            <w:r w:rsidR="00F37B80" w:rsidRPr="00EF1A06">
              <w:rPr>
                <w:rFonts w:cs="Times New Roman" w:hint="eastAsia"/>
                <w:color w:val="7D0000"/>
                <w:sz w:val="24"/>
                <w:szCs w:val="24"/>
              </w:rPr>
              <w:t>9</w:t>
            </w:r>
            <w:r w:rsidRPr="00EF1A06">
              <w:rPr>
                <w:rFonts w:cs="Times New Roman"/>
                <w:color w:val="7D0000"/>
                <w:sz w:val="24"/>
                <w:szCs w:val="24"/>
              </w:rPr>
              <w:t>：美国上市的在线旅游企业</w:t>
            </w:r>
            <w:bookmarkEnd w:id="64"/>
          </w:p>
        </w:tc>
      </w:tr>
      <w:tr w:rsidR="00633365" w:rsidRPr="00B918C8" w:rsidTr="0075665B">
        <w:tc>
          <w:tcPr>
            <w:tcW w:w="10348" w:type="dxa"/>
            <w:tcBorders>
              <w:top w:val="single" w:sz="8" w:space="0" w:color="7D0000"/>
              <w:bottom w:val="single" w:sz="8" w:space="0" w:color="7D0000"/>
            </w:tcBorders>
          </w:tcPr>
          <w:tbl>
            <w:tblPr>
              <w:tblW w:w="10319" w:type="dxa"/>
              <w:tblLayout w:type="fixed"/>
              <w:tblLook w:val="04A0" w:firstRow="1" w:lastRow="0" w:firstColumn="1" w:lastColumn="0" w:noHBand="0" w:noVBand="1"/>
            </w:tblPr>
            <w:tblGrid>
              <w:gridCol w:w="1540"/>
              <w:gridCol w:w="1754"/>
              <w:gridCol w:w="851"/>
              <w:gridCol w:w="156"/>
              <w:gridCol w:w="978"/>
              <w:gridCol w:w="156"/>
              <w:gridCol w:w="978"/>
              <w:gridCol w:w="156"/>
              <w:gridCol w:w="1970"/>
              <w:gridCol w:w="909"/>
              <w:gridCol w:w="857"/>
              <w:gridCol w:w="14"/>
            </w:tblGrid>
            <w:tr w:rsidR="00D61DD3" w:rsidRPr="00B918C8" w:rsidTr="0010048D">
              <w:trPr>
                <w:trHeight w:val="375"/>
              </w:trPr>
              <w:tc>
                <w:tcPr>
                  <w:tcW w:w="1540" w:type="dxa"/>
                  <w:tcBorders>
                    <w:top w:val="nil"/>
                    <w:left w:val="nil"/>
                    <w:bottom w:val="single" w:sz="8" w:space="0" w:color="7D0000"/>
                    <w:right w:val="nil"/>
                  </w:tcBorders>
                  <w:shd w:val="clear" w:color="auto" w:fill="auto"/>
                  <w:vAlign w:val="center"/>
                  <w:hideMark/>
                </w:tcPr>
                <w:p w:rsidR="00D61DD3" w:rsidRPr="00B918C8" w:rsidRDefault="00D61DD3" w:rsidP="0010048D">
                  <w:pPr>
                    <w:widowControl/>
                    <w:jc w:val="left"/>
                    <w:rPr>
                      <w:rFonts w:eastAsia="楷体_GB2312"/>
                      <w:b/>
                      <w:bCs/>
                      <w:color w:val="7D0000"/>
                      <w:kern w:val="0"/>
                      <w:szCs w:val="21"/>
                    </w:rPr>
                  </w:pPr>
                  <w:r w:rsidRPr="00B918C8">
                    <w:rPr>
                      <w:rFonts w:eastAsia="楷体_GB2312"/>
                      <w:b/>
                      <w:bCs/>
                      <w:kern w:val="0"/>
                      <w:szCs w:val="21"/>
                    </w:rPr>
                    <w:t>在线旅游</w:t>
                  </w:r>
                </w:p>
              </w:tc>
              <w:tc>
                <w:tcPr>
                  <w:tcW w:w="1754" w:type="dxa"/>
                  <w:tcBorders>
                    <w:top w:val="nil"/>
                    <w:left w:val="nil"/>
                    <w:bottom w:val="single" w:sz="8" w:space="0" w:color="7D0000"/>
                    <w:right w:val="nil"/>
                  </w:tcBorders>
                  <w:shd w:val="clear" w:color="auto" w:fill="auto"/>
                  <w:vAlign w:val="center"/>
                  <w:hideMark/>
                </w:tcPr>
                <w:p w:rsidR="00D61DD3" w:rsidRPr="00B918C8" w:rsidRDefault="00D61DD3" w:rsidP="0010048D">
                  <w:pPr>
                    <w:widowControl/>
                    <w:ind w:leftChars="-26" w:left="-55" w:rightChars="83" w:right="174"/>
                    <w:jc w:val="left"/>
                    <w:rPr>
                      <w:rFonts w:eastAsia="楷体_GB2312"/>
                      <w:b/>
                      <w:bCs/>
                      <w:color w:val="7D0000"/>
                      <w:kern w:val="0"/>
                      <w:szCs w:val="21"/>
                    </w:rPr>
                  </w:pPr>
                  <w:r w:rsidRPr="00B918C8">
                    <w:rPr>
                      <w:rFonts w:eastAsia="楷体_GB2312"/>
                      <w:b/>
                      <w:bCs/>
                      <w:kern w:val="0"/>
                      <w:szCs w:val="21"/>
                    </w:rPr>
                    <w:t>主营业务</w:t>
                  </w:r>
                </w:p>
              </w:tc>
              <w:tc>
                <w:tcPr>
                  <w:tcW w:w="1007" w:type="dxa"/>
                  <w:gridSpan w:val="2"/>
                  <w:tcBorders>
                    <w:top w:val="nil"/>
                    <w:left w:val="nil"/>
                    <w:bottom w:val="single" w:sz="8" w:space="0" w:color="7D0000"/>
                    <w:right w:val="nil"/>
                  </w:tcBorders>
                  <w:shd w:val="clear" w:color="auto" w:fill="auto"/>
                  <w:vAlign w:val="center"/>
                  <w:hideMark/>
                </w:tcPr>
                <w:p w:rsidR="00D61DD3" w:rsidRPr="00B918C8" w:rsidRDefault="00D61DD3" w:rsidP="0010048D">
                  <w:pPr>
                    <w:widowControl/>
                    <w:ind w:leftChars="16" w:left="34"/>
                    <w:jc w:val="left"/>
                    <w:rPr>
                      <w:rFonts w:eastAsia="楷体_GB2312"/>
                      <w:b/>
                      <w:bCs/>
                      <w:color w:val="7D0000"/>
                      <w:kern w:val="0"/>
                      <w:szCs w:val="21"/>
                    </w:rPr>
                  </w:pPr>
                  <w:r w:rsidRPr="00B918C8">
                    <w:rPr>
                      <w:rFonts w:eastAsia="楷体_GB2312"/>
                      <w:b/>
                      <w:bCs/>
                      <w:kern w:val="0"/>
                      <w:szCs w:val="21"/>
                    </w:rPr>
                    <w:t>市值</w:t>
                  </w:r>
                </w:p>
              </w:tc>
              <w:tc>
                <w:tcPr>
                  <w:tcW w:w="1134" w:type="dxa"/>
                  <w:gridSpan w:val="2"/>
                  <w:tcBorders>
                    <w:top w:val="nil"/>
                    <w:left w:val="nil"/>
                    <w:bottom w:val="single" w:sz="8" w:space="0" w:color="7D0000"/>
                    <w:right w:val="nil"/>
                  </w:tcBorders>
                  <w:shd w:val="clear" w:color="auto" w:fill="auto"/>
                  <w:vAlign w:val="center"/>
                  <w:hideMark/>
                </w:tcPr>
                <w:p w:rsidR="00D61DD3" w:rsidRPr="00B918C8" w:rsidRDefault="00D61DD3" w:rsidP="0010048D">
                  <w:pPr>
                    <w:widowControl/>
                    <w:ind w:leftChars="-58" w:left="-122" w:rightChars="-115" w:right="-241"/>
                    <w:jc w:val="left"/>
                    <w:rPr>
                      <w:rFonts w:eastAsia="楷体_GB2312"/>
                      <w:b/>
                      <w:bCs/>
                      <w:color w:val="7D0000"/>
                      <w:kern w:val="0"/>
                      <w:szCs w:val="21"/>
                    </w:rPr>
                  </w:pPr>
                  <w:r w:rsidRPr="00B918C8">
                    <w:rPr>
                      <w:rFonts w:eastAsia="楷体_GB2312"/>
                      <w:b/>
                      <w:bCs/>
                      <w:kern w:val="0"/>
                      <w:szCs w:val="21"/>
                    </w:rPr>
                    <w:t>营业收入</w:t>
                  </w:r>
                </w:p>
              </w:tc>
              <w:tc>
                <w:tcPr>
                  <w:tcW w:w="1134" w:type="dxa"/>
                  <w:gridSpan w:val="2"/>
                  <w:tcBorders>
                    <w:top w:val="nil"/>
                    <w:left w:val="nil"/>
                    <w:bottom w:val="single" w:sz="8" w:space="0" w:color="7D0000"/>
                    <w:right w:val="nil"/>
                  </w:tcBorders>
                  <w:shd w:val="clear" w:color="auto" w:fill="auto"/>
                  <w:vAlign w:val="center"/>
                  <w:hideMark/>
                </w:tcPr>
                <w:p w:rsidR="00D61DD3" w:rsidRPr="00B918C8" w:rsidRDefault="00D61DD3" w:rsidP="0010048D">
                  <w:pPr>
                    <w:widowControl/>
                    <w:ind w:leftChars="16" w:left="34" w:rightChars="-69" w:right="-145"/>
                    <w:jc w:val="left"/>
                    <w:rPr>
                      <w:rFonts w:eastAsia="楷体_GB2312"/>
                      <w:b/>
                      <w:bCs/>
                      <w:color w:val="7D0000"/>
                      <w:kern w:val="0"/>
                      <w:szCs w:val="21"/>
                    </w:rPr>
                  </w:pPr>
                  <w:r w:rsidRPr="00B918C8">
                    <w:rPr>
                      <w:rFonts w:eastAsia="楷体_GB2312"/>
                      <w:b/>
                      <w:bCs/>
                      <w:kern w:val="0"/>
                      <w:szCs w:val="21"/>
                    </w:rPr>
                    <w:t>净利润</w:t>
                  </w:r>
                </w:p>
              </w:tc>
              <w:tc>
                <w:tcPr>
                  <w:tcW w:w="1970" w:type="dxa"/>
                  <w:tcBorders>
                    <w:top w:val="nil"/>
                    <w:left w:val="nil"/>
                    <w:bottom w:val="single" w:sz="8" w:space="0" w:color="7D0000"/>
                    <w:right w:val="nil"/>
                  </w:tcBorders>
                  <w:shd w:val="clear" w:color="auto" w:fill="auto"/>
                  <w:vAlign w:val="center"/>
                  <w:hideMark/>
                </w:tcPr>
                <w:p w:rsidR="00D61DD3" w:rsidRPr="00B918C8" w:rsidRDefault="00D61DD3" w:rsidP="0010048D">
                  <w:pPr>
                    <w:widowControl/>
                    <w:ind w:leftChars="16" w:left="34" w:rightChars="179" w:right="376"/>
                    <w:jc w:val="left"/>
                    <w:rPr>
                      <w:rFonts w:eastAsia="楷体_GB2312"/>
                      <w:b/>
                      <w:bCs/>
                      <w:color w:val="7D0000"/>
                      <w:kern w:val="0"/>
                      <w:szCs w:val="21"/>
                    </w:rPr>
                  </w:pPr>
                  <w:r w:rsidRPr="00B918C8">
                    <w:rPr>
                      <w:rFonts w:eastAsia="楷体_GB2312"/>
                      <w:b/>
                      <w:bCs/>
                      <w:kern w:val="0"/>
                      <w:szCs w:val="21"/>
                    </w:rPr>
                    <w:t>控股股东</w:t>
                  </w:r>
                </w:p>
              </w:tc>
              <w:tc>
                <w:tcPr>
                  <w:tcW w:w="1780" w:type="dxa"/>
                  <w:gridSpan w:val="3"/>
                  <w:tcBorders>
                    <w:top w:val="nil"/>
                    <w:left w:val="nil"/>
                    <w:bottom w:val="single" w:sz="8" w:space="0" w:color="7D0000"/>
                    <w:right w:val="nil"/>
                  </w:tcBorders>
                  <w:shd w:val="clear" w:color="auto" w:fill="auto"/>
                  <w:vAlign w:val="center"/>
                  <w:hideMark/>
                </w:tcPr>
                <w:p w:rsidR="00D61DD3" w:rsidRPr="00B918C8" w:rsidRDefault="00D61DD3" w:rsidP="0010048D">
                  <w:pPr>
                    <w:widowControl/>
                    <w:jc w:val="left"/>
                    <w:rPr>
                      <w:rFonts w:eastAsia="楷体_GB2312"/>
                      <w:b/>
                      <w:bCs/>
                      <w:color w:val="7D0000"/>
                      <w:kern w:val="0"/>
                      <w:szCs w:val="21"/>
                    </w:rPr>
                  </w:pPr>
                  <w:r w:rsidRPr="00B918C8">
                    <w:rPr>
                      <w:rFonts w:eastAsia="楷体_GB2312"/>
                      <w:b/>
                      <w:bCs/>
                      <w:kern w:val="0"/>
                      <w:szCs w:val="21"/>
                    </w:rPr>
                    <w:t>控股股东性质</w:t>
                  </w:r>
                </w:p>
              </w:tc>
            </w:tr>
            <w:tr w:rsidR="00D61DD3" w:rsidRPr="00B918C8" w:rsidTr="0010048D">
              <w:trPr>
                <w:trHeight w:val="375"/>
              </w:trPr>
              <w:tc>
                <w:tcPr>
                  <w:tcW w:w="1540" w:type="dxa"/>
                  <w:tcBorders>
                    <w:top w:val="nil"/>
                    <w:left w:val="nil"/>
                    <w:bottom w:val="nil"/>
                    <w:right w:val="nil"/>
                  </w:tcBorders>
                  <w:shd w:val="clear" w:color="000000" w:fill="BFBFBF"/>
                  <w:noWrap/>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Priceline</w:t>
                  </w:r>
                </w:p>
              </w:tc>
              <w:tc>
                <w:tcPr>
                  <w:tcW w:w="1754" w:type="dxa"/>
                  <w:tcBorders>
                    <w:top w:val="nil"/>
                    <w:left w:val="nil"/>
                    <w:bottom w:val="nil"/>
                    <w:right w:val="nil"/>
                  </w:tcBorders>
                  <w:shd w:val="clear" w:color="000000" w:fill="BFBFBF"/>
                  <w:vAlign w:val="center"/>
                  <w:hideMark/>
                </w:tcPr>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t>专注于酒店、租车，顺带机票、旅游团</w:t>
                  </w:r>
                </w:p>
              </w:tc>
              <w:tc>
                <w:tcPr>
                  <w:tcW w:w="1007" w:type="dxa"/>
                  <w:gridSpan w:val="2"/>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654.66 </w:t>
                  </w:r>
                </w:p>
              </w:tc>
              <w:tc>
                <w:tcPr>
                  <w:tcW w:w="1134" w:type="dxa"/>
                  <w:gridSpan w:val="2"/>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84.42 </w:t>
                  </w:r>
                </w:p>
              </w:tc>
              <w:tc>
                <w:tcPr>
                  <w:tcW w:w="1134" w:type="dxa"/>
                  <w:gridSpan w:val="2"/>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24.22 </w:t>
                  </w:r>
                </w:p>
              </w:tc>
              <w:tc>
                <w:tcPr>
                  <w:tcW w:w="1970" w:type="dxa"/>
                  <w:tcBorders>
                    <w:top w:val="nil"/>
                    <w:left w:val="nil"/>
                    <w:bottom w:val="nil"/>
                    <w:right w:val="nil"/>
                  </w:tcBorders>
                  <w:shd w:val="clear" w:color="000000" w:fill="BFBFBF"/>
                  <w:vAlign w:val="center"/>
                  <w:hideMark/>
                </w:tcPr>
                <w:p w:rsidR="00D61DD3" w:rsidRPr="00B918C8" w:rsidRDefault="00D61DD3" w:rsidP="0010048D">
                  <w:pPr>
                    <w:widowControl/>
                    <w:ind w:leftChars="16" w:left="34" w:rightChars="179" w:right="376"/>
                    <w:jc w:val="left"/>
                    <w:rPr>
                      <w:rFonts w:eastAsia="楷体_GB2312"/>
                      <w:color w:val="000000"/>
                      <w:kern w:val="0"/>
                      <w:szCs w:val="21"/>
                    </w:rPr>
                  </w:pPr>
                  <w:r w:rsidRPr="00B918C8">
                    <w:rPr>
                      <w:rFonts w:eastAsia="楷体_GB2312"/>
                      <w:color w:val="000000"/>
                      <w:kern w:val="0"/>
                      <w:szCs w:val="21"/>
                    </w:rPr>
                    <w:t>T. ROWE PRICE ASSOCIATES, INC</w:t>
                  </w:r>
                </w:p>
              </w:tc>
              <w:tc>
                <w:tcPr>
                  <w:tcW w:w="1780" w:type="dxa"/>
                  <w:gridSpan w:val="3"/>
                  <w:tcBorders>
                    <w:top w:val="nil"/>
                    <w:left w:val="nil"/>
                    <w:bottom w:val="nil"/>
                    <w:right w:val="nil"/>
                  </w:tcBorders>
                  <w:shd w:val="clear" w:color="000000" w:fill="BFBFBF"/>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投资管理公司</w:t>
                  </w:r>
                </w:p>
              </w:tc>
            </w:tr>
            <w:tr w:rsidR="00D61DD3" w:rsidRPr="00B918C8" w:rsidTr="0010048D">
              <w:trPr>
                <w:trHeight w:val="390"/>
              </w:trPr>
              <w:tc>
                <w:tcPr>
                  <w:tcW w:w="1540" w:type="dxa"/>
                  <w:tcBorders>
                    <w:top w:val="nil"/>
                    <w:left w:val="nil"/>
                    <w:bottom w:val="nil"/>
                    <w:right w:val="nil"/>
                  </w:tcBorders>
                  <w:shd w:val="clear" w:color="auto" w:fill="auto"/>
                  <w:noWrap/>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Expedia</w:t>
                  </w:r>
                </w:p>
              </w:tc>
              <w:tc>
                <w:tcPr>
                  <w:tcW w:w="1754" w:type="dxa"/>
                  <w:tcBorders>
                    <w:top w:val="nil"/>
                    <w:left w:val="nil"/>
                    <w:bottom w:val="nil"/>
                    <w:right w:val="nil"/>
                  </w:tcBorders>
                  <w:shd w:val="clear" w:color="auto" w:fill="auto"/>
                  <w:vAlign w:val="center"/>
                  <w:hideMark/>
                </w:tcPr>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t>酒店为主、机票次之，顺带其他</w:t>
                  </w:r>
                </w:p>
              </w:tc>
              <w:tc>
                <w:tcPr>
                  <w:tcW w:w="1007"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129.72 </w:t>
                  </w:r>
                </w:p>
              </w:tc>
              <w:tc>
                <w:tcPr>
                  <w:tcW w:w="1134"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57.63 </w:t>
                  </w:r>
                </w:p>
              </w:tc>
              <w:tc>
                <w:tcPr>
                  <w:tcW w:w="1134"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3.98 </w:t>
                  </w:r>
                </w:p>
              </w:tc>
              <w:tc>
                <w:tcPr>
                  <w:tcW w:w="1970" w:type="dxa"/>
                  <w:tcBorders>
                    <w:top w:val="nil"/>
                    <w:left w:val="nil"/>
                    <w:bottom w:val="nil"/>
                    <w:right w:val="nil"/>
                  </w:tcBorders>
                  <w:shd w:val="clear" w:color="auto" w:fill="auto"/>
                  <w:vAlign w:val="center"/>
                  <w:hideMark/>
                </w:tcPr>
                <w:p w:rsidR="00D61DD3" w:rsidRPr="00B918C8" w:rsidRDefault="00D61DD3" w:rsidP="0010048D">
                  <w:pPr>
                    <w:widowControl/>
                    <w:ind w:leftChars="16" w:left="34" w:rightChars="179" w:right="376"/>
                    <w:jc w:val="left"/>
                    <w:rPr>
                      <w:rFonts w:eastAsia="楷体_GB2312"/>
                      <w:color w:val="000000"/>
                      <w:kern w:val="0"/>
                      <w:szCs w:val="21"/>
                    </w:rPr>
                  </w:pPr>
                </w:p>
              </w:tc>
              <w:tc>
                <w:tcPr>
                  <w:tcW w:w="1780" w:type="dxa"/>
                  <w:gridSpan w:val="3"/>
                  <w:tcBorders>
                    <w:top w:val="nil"/>
                    <w:left w:val="nil"/>
                    <w:bottom w:val="nil"/>
                    <w:right w:val="nil"/>
                  </w:tcBorders>
                  <w:shd w:val="clear" w:color="auto" w:fill="auto"/>
                  <w:vAlign w:val="center"/>
                  <w:hideMark/>
                </w:tcPr>
                <w:p w:rsidR="00D61DD3" w:rsidRPr="00B918C8" w:rsidRDefault="00D61DD3" w:rsidP="0010048D">
                  <w:pPr>
                    <w:widowControl/>
                    <w:jc w:val="left"/>
                    <w:rPr>
                      <w:rFonts w:eastAsia="楷体_GB2312"/>
                      <w:color w:val="000000"/>
                      <w:kern w:val="0"/>
                      <w:szCs w:val="21"/>
                    </w:rPr>
                  </w:pPr>
                </w:p>
              </w:tc>
            </w:tr>
            <w:tr w:rsidR="00D61DD3" w:rsidRPr="00B918C8" w:rsidTr="0010048D">
              <w:trPr>
                <w:trHeight w:val="360"/>
              </w:trPr>
              <w:tc>
                <w:tcPr>
                  <w:tcW w:w="1540" w:type="dxa"/>
                  <w:tcBorders>
                    <w:top w:val="nil"/>
                    <w:left w:val="nil"/>
                    <w:bottom w:val="nil"/>
                    <w:right w:val="nil"/>
                  </w:tcBorders>
                  <w:shd w:val="clear" w:color="000000" w:fill="BFBFBF"/>
                  <w:noWrap/>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TripAdvisor</w:t>
                  </w:r>
                </w:p>
              </w:tc>
              <w:tc>
                <w:tcPr>
                  <w:tcW w:w="1754" w:type="dxa"/>
                  <w:tcBorders>
                    <w:top w:val="nil"/>
                    <w:left w:val="nil"/>
                    <w:bottom w:val="nil"/>
                    <w:right w:val="nil"/>
                  </w:tcBorders>
                  <w:shd w:val="clear" w:color="000000" w:fill="BFBFBF"/>
                  <w:vAlign w:val="center"/>
                  <w:hideMark/>
                </w:tcPr>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t xml:space="preserve">　</w:t>
                  </w:r>
                </w:p>
              </w:tc>
              <w:tc>
                <w:tcPr>
                  <w:tcW w:w="1007" w:type="dxa"/>
                  <w:gridSpan w:val="2"/>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115.51 </w:t>
                  </w:r>
                </w:p>
              </w:tc>
              <w:tc>
                <w:tcPr>
                  <w:tcW w:w="1134" w:type="dxa"/>
                  <w:gridSpan w:val="2"/>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12.46 </w:t>
                  </w:r>
                </w:p>
              </w:tc>
              <w:tc>
                <w:tcPr>
                  <w:tcW w:w="1134" w:type="dxa"/>
                  <w:gridSpan w:val="2"/>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2.26 </w:t>
                  </w:r>
                </w:p>
              </w:tc>
              <w:tc>
                <w:tcPr>
                  <w:tcW w:w="1970" w:type="dxa"/>
                  <w:tcBorders>
                    <w:top w:val="nil"/>
                    <w:left w:val="nil"/>
                    <w:bottom w:val="nil"/>
                    <w:right w:val="nil"/>
                  </w:tcBorders>
                  <w:shd w:val="clear" w:color="000000" w:fill="BFBFBF"/>
                  <w:vAlign w:val="center"/>
                  <w:hideMark/>
                </w:tcPr>
                <w:p w:rsidR="00D61DD3" w:rsidRPr="00B918C8" w:rsidRDefault="00D61DD3" w:rsidP="0010048D">
                  <w:pPr>
                    <w:widowControl/>
                    <w:ind w:leftChars="16" w:left="34" w:rightChars="179" w:right="376"/>
                    <w:jc w:val="left"/>
                    <w:rPr>
                      <w:rFonts w:eastAsia="楷体_GB2312"/>
                      <w:color w:val="000000"/>
                      <w:kern w:val="0"/>
                      <w:szCs w:val="21"/>
                    </w:rPr>
                  </w:pPr>
                  <w:r w:rsidRPr="00B918C8">
                    <w:rPr>
                      <w:rFonts w:eastAsia="楷体_GB2312"/>
                      <w:color w:val="000000"/>
                      <w:kern w:val="0"/>
                      <w:szCs w:val="21"/>
                    </w:rPr>
                    <w:t>BlackRock, Inc</w:t>
                  </w:r>
                </w:p>
              </w:tc>
              <w:tc>
                <w:tcPr>
                  <w:tcW w:w="1780" w:type="dxa"/>
                  <w:gridSpan w:val="3"/>
                  <w:tcBorders>
                    <w:top w:val="nil"/>
                    <w:left w:val="nil"/>
                    <w:bottom w:val="nil"/>
                    <w:right w:val="nil"/>
                  </w:tcBorders>
                  <w:shd w:val="clear" w:color="000000" w:fill="BFBFBF"/>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投资管理</w:t>
                  </w:r>
                </w:p>
              </w:tc>
            </w:tr>
            <w:tr w:rsidR="00D61DD3" w:rsidRPr="00B918C8" w:rsidTr="0010048D">
              <w:trPr>
                <w:trHeight w:val="345"/>
              </w:trPr>
              <w:tc>
                <w:tcPr>
                  <w:tcW w:w="1540" w:type="dxa"/>
                  <w:tcBorders>
                    <w:top w:val="nil"/>
                    <w:left w:val="nil"/>
                    <w:bottom w:val="nil"/>
                    <w:right w:val="nil"/>
                  </w:tcBorders>
                  <w:shd w:val="clear" w:color="auto" w:fill="auto"/>
                  <w:noWrap/>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MakeMyTrip</w:t>
                  </w:r>
                </w:p>
              </w:tc>
              <w:tc>
                <w:tcPr>
                  <w:tcW w:w="1754" w:type="dxa"/>
                  <w:tcBorders>
                    <w:top w:val="nil"/>
                    <w:left w:val="nil"/>
                    <w:bottom w:val="nil"/>
                    <w:right w:val="nil"/>
                  </w:tcBorders>
                  <w:shd w:val="clear" w:color="auto" w:fill="auto"/>
                  <w:vAlign w:val="center"/>
                  <w:hideMark/>
                </w:tcPr>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t>提供旅游产品和方案</w:t>
                  </w:r>
                </w:p>
              </w:tc>
              <w:tc>
                <w:tcPr>
                  <w:tcW w:w="1007"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8.88 </w:t>
                  </w:r>
                </w:p>
              </w:tc>
              <w:tc>
                <w:tcPr>
                  <w:tcW w:w="1134"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p>
              </w:tc>
              <w:tc>
                <w:tcPr>
                  <w:tcW w:w="1134"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p>
              </w:tc>
              <w:tc>
                <w:tcPr>
                  <w:tcW w:w="1970" w:type="dxa"/>
                  <w:tcBorders>
                    <w:top w:val="nil"/>
                    <w:left w:val="nil"/>
                    <w:bottom w:val="nil"/>
                    <w:right w:val="nil"/>
                  </w:tcBorders>
                  <w:shd w:val="clear" w:color="auto" w:fill="auto"/>
                  <w:vAlign w:val="center"/>
                  <w:hideMark/>
                </w:tcPr>
                <w:p w:rsidR="00D61DD3" w:rsidRPr="00B918C8" w:rsidRDefault="00D61DD3" w:rsidP="0010048D">
                  <w:pPr>
                    <w:widowControl/>
                    <w:ind w:leftChars="16" w:left="34" w:rightChars="179" w:right="376"/>
                    <w:jc w:val="left"/>
                    <w:rPr>
                      <w:rFonts w:eastAsia="楷体_GB2312"/>
                      <w:color w:val="000000"/>
                      <w:kern w:val="0"/>
                      <w:szCs w:val="21"/>
                    </w:rPr>
                  </w:pPr>
                </w:p>
              </w:tc>
              <w:tc>
                <w:tcPr>
                  <w:tcW w:w="1780" w:type="dxa"/>
                  <w:gridSpan w:val="3"/>
                  <w:tcBorders>
                    <w:top w:val="nil"/>
                    <w:left w:val="nil"/>
                    <w:bottom w:val="nil"/>
                    <w:right w:val="nil"/>
                  </w:tcBorders>
                  <w:shd w:val="clear" w:color="auto" w:fill="auto"/>
                  <w:vAlign w:val="center"/>
                  <w:hideMark/>
                </w:tcPr>
                <w:p w:rsidR="00D61DD3" w:rsidRPr="00B918C8" w:rsidRDefault="00D61DD3" w:rsidP="0010048D">
                  <w:pPr>
                    <w:widowControl/>
                    <w:jc w:val="left"/>
                    <w:rPr>
                      <w:rFonts w:eastAsia="楷体_GB2312"/>
                      <w:color w:val="000000"/>
                      <w:kern w:val="0"/>
                      <w:szCs w:val="21"/>
                    </w:rPr>
                  </w:pPr>
                </w:p>
              </w:tc>
            </w:tr>
            <w:tr w:rsidR="00D61DD3" w:rsidRPr="00B918C8" w:rsidTr="0010048D">
              <w:trPr>
                <w:trHeight w:val="315"/>
              </w:trPr>
              <w:tc>
                <w:tcPr>
                  <w:tcW w:w="1540" w:type="dxa"/>
                  <w:tcBorders>
                    <w:top w:val="nil"/>
                    <w:left w:val="nil"/>
                    <w:bottom w:val="nil"/>
                    <w:right w:val="nil"/>
                  </w:tcBorders>
                  <w:shd w:val="clear" w:color="000000" w:fill="BFBFBF"/>
                  <w:noWrap/>
                  <w:vAlign w:val="center"/>
                  <w:hideMark/>
                </w:tcPr>
                <w:p w:rsidR="00F5274F" w:rsidRDefault="00F5274F" w:rsidP="0010048D">
                  <w:pPr>
                    <w:widowControl/>
                    <w:jc w:val="left"/>
                    <w:rPr>
                      <w:rFonts w:eastAsia="楷体_GB2312"/>
                      <w:color w:val="000000"/>
                      <w:kern w:val="0"/>
                      <w:szCs w:val="21"/>
                    </w:rPr>
                  </w:pPr>
                </w:p>
                <w:p w:rsidR="00500EED" w:rsidRDefault="00500EED" w:rsidP="0010048D">
                  <w:pPr>
                    <w:widowControl/>
                    <w:jc w:val="left"/>
                    <w:rPr>
                      <w:rFonts w:eastAsia="楷体_GB2312"/>
                      <w:color w:val="000000"/>
                      <w:kern w:val="0"/>
                      <w:szCs w:val="21"/>
                    </w:rPr>
                  </w:pPr>
                </w:p>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lastRenderedPageBreak/>
                    <w:t>Orbitz</w:t>
                  </w:r>
                </w:p>
              </w:tc>
              <w:tc>
                <w:tcPr>
                  <w:tcW w:w="1754" w:type="dxa"/>
                  <w:tcBorders>
                    <w:top w:val="nil"/>
                    <w:left w:val="nil"/>
                    <w:bottom w:val="nil"/>
                    <w:right w:val="nil"/>
                  </w:tcBorders>
                  <w:shd w:val="clear" w:color="000000" w:fill="BFBFBF"/>
                  <w:vAlign w:val="center"/>
                  <w:hideMark/>
                </w:tcPr>
                <w:p w:rsidR="00F5274F" w:rsidRDefault="00F5274F" w:rsidP="0010048D">
                  <w:pPr>
                    <w:widowControl/>
                    <w:ind w:leftChars="-26" w:left="-55" w:rightChars="83" w:right="174"/>
                    <w:jc w:val="left"/>
                    <w:rPr>
                      <w:rFonts w:eastAsia="楷体_GB2312"/>
                      <w:color w:val="000000"/>
                      <w:kern w:val="0"/>
                      <w:szCs w:val="21"/>
                    </w:rPr>
                  </w:pPr>
                </w:p>
                <w:p w:rsidR="00500EED" w:rsidRDefault="00500EED" w:rsidP="0010048D">
                  <w:pPr>
                    <w:widowControl/>
                    <w:ind w:leftChars="-26" w:left="-55" w:rightChars="83" w:right="174"/>
                    <w:jc w:val="left"/>
                    <w:rPr>
                      <w:rFonts w:eastAsia="楷体_GB2312"/>
                      <w:color w:val="000000"/>
                      <w:kern w:val="0"/>
                      <w:szCs w:val="21"/>
                    </w:rPr>
                  </w:pPr>
                </w:p>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lastRenderedPageBreak/>
                    <w:t>机票为主，酒店、度假旅游并重</w:t>
                  </w:r>
                </w:p>
              </w:tc>
              <w:tc>
                <w:tcPr>
                  <w:tcW w:w="1007" w:type="dxa"/>
                  <w:gridSpan w:val="2"/>
                  <w:tcBorders>
                    <w:top w:val="nil"/>
                    <w:left w:val="nil"/>
                    <w:bottom w:val="nil"/>
                    <w:right w:val="nil"/>
                  </w:tcBorders>
                  <w:shd w:val="clear" w:color="000000" w:fill="BFBFBF"/>
                  <w:noWrap/>
                  <w:vAlign w:val="center"/>
                  <w:hideMark/>
                </w:tcPr>
                <w:p w:rsidR="00F5274F" w:rsidRDefault="00F5274F" w:rsidP="0010048D">
                  <w:pPr>
                    <w:widowControl/>
                    <w:ind w:leftChars="16" w:left="34"/>
                    <w:jc w:val="left"/>
                    <w:rPr>
                      <w:rFonts w:eastAsia="楷体_GB2312"/>
                      <w:color w:val="000000"/>
                      <w:kern w:val="0"/>
                      <w:szCs w:val="21"/>
                    </w:rPr>
                  </w:pPr>
                </w:p>
                <w:p w:rsidR="00500EED" w:rsidRDefault="00500EED" w:rsidP="0010048D">
                  <w:pPr>
                    <w:widowControl/>
                    <w:ind w:leftChars="16" w:left="34"/>
                    <w:jc w:val="left"/>
                    <w:rPr>
                      <w:rFonts w:eastAsia="楷体_GB2312"/>
                      <w:color w:val="000000"/>
                      <w:kern w:val="0"/>
                      <w:szCs w:val="21"/>
                    </w:rPr>
                  </w:pPr>
                </w:p>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lastRenderedPageBreak/>
                    <w:t xml:space="preserve">13.03 </w:t>
                  </w:r>
                </w:p>
              </w:tc>
              <w:tc>
                <w:tcPr>
                  <w:tcW w:w="1134" w:type="dxa"/>
                  <w:gridSpan w:val="2"/>
                  <w:tcBorders>
                    <w:top w:val="nil"/>
                    <w:left w:val="nil"/>
                    <w:bottom w:val="nil"/>
                    <w:right w:val="nil"/>
                  </w:tcBorders>
                  <w:shd w:val="clear" w:color="000000" w:fill="BFBFBF"/>
                  <w:noWrap/>
                  <w:vAlign w:val="center"/>
                  <w:hideMark/>
                </w:tcPr>
                <w:p w:rsidR="00F5274F" w:rsidRDefault="00F5274F" w:rsidP="0010048D">
                  <w:pPr>
                    <w:widowControl/>
                    <w:ind w:leftChars="16" w:left="34"/>
                    <w:jc w:val="left"/>
                    <w:rPr>
                      <w:rFonts w:eastAsia="楷体_GB2312"/>
                      <w:color w:val="000000"/>
                      <w:kern w:val="0"/>
                      <w:szCs w:val="21"/>
                    </w:rPr>
                  </w:pPr>
                </w:p>
                <w:p w:rsidR="00500EED" w:rsidRDefault="00500EED" w:rsidP="0010048D">
                  <w:pPr>
                    <w:widowControl/>
                    <w:ind w:leftChars="16" w:left="34"/>
                    <w:jc w:val="left"/>
                    <w:rPr>
                      <w:rFonts w:eastAsia="楷体_GB2312"/>
                      <w:color w:val="000000"/>
                      <w:kern w:val="0"/>
                      <w:szCs w:val="21"/>
                    </w:rPr>
                  </w:pPr>
                </w:p>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lastRenderedPageBreak/>
                    <w:t xml:space="preserve">9.32 </w:t>
                  </w:r>
                </w:p>
              </w:tc>
              <w:tc>
                <w:tcPr>
                  <w:tcW w:w="1134" w:type="dxa"/>
                  <w:gridSpan w:val="2"/>
                  <w:tcBorders>
                    <w:top w:val="nil"/>
                    <w:left w:val="nil"/>
                    <w:bottom w:val="nil"/>
                    <w:right w:val="nil"/>
                  </w:tcBorders>
                  <w:shd w:val="clear" w:color="000000" w:fill="BFBFBF"/>
                  <w:noWrap/>
                  <w:vAlign w:val="center"/>
                  <w:hideMark/>
                </w:tcPr>
                <w:p w:rsidR="00F5274F" w:rsidRDefault="00F5274F" w:rsidP="0010048D">
                  <w:pPr>
                    <w:widowControl/>
                    <w:ind w:leftChars="16" w:left="34"/>
                    <w:jc w:val="left"/>
                    <w:rPr>
                      <w:rFonts w:eastAsia="楷体_GB2312"/>
                      <w:color w:val="000000"/>
                      <w:kern w:val="0"/>
                      <w:szCs w:val="21"/>
                    </w:rPr>
                  </w:pPr>
                </w:p>
                <w:p w:rsidR="00500EED" w:rsidRDefault="00500EED" w:rsidP="0010048D">
                  <w:pPr>
                    <w:widowControl/>
                    <w:ind w:leftChars="16" w:left="34"/>
                    <w:jc w:val="left"/>
                    <w:rPr>
                      <w:rFonts w:eastAsia="楷体_GB2312"/>
                      <w:color w:val="000000"/>
                      <w:kern w:val="0"/>
                      <w:szCs w:val="21"/>
                    </w:rPr>
                  </w:pPr>
                </w:p>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lastRenderedPageBreak/>
                    <w:t xml:space="preserve">0.17 </w:t>
                  </w:r>
                </w:p>
              </w:tc>
              <w:tc>
                <w:tcPr>
                  <w:tcW w:w="1970" w:type="dxa"/>
                  <w:tcBorders>
                    <w:top w:val="nil"/>
                    <w:left w:val="nil"/>
                    <w:bottom w:val="nil"/>
                    <w:right w:val="nil"/>
                  </w:tcBorders>
                  <w:shd w:val="clear" w:color="000000" w:fill="BFBFBF"/>
                  <w:vAlign w:val="center"/>
                  <w:hideMark/>
                </w:tcPr>
                <w:p w:rsidR="00F5274F" w:rsidRDefault="00F5274F" w:rsidP="0010048D">
                  <w:pPr>
                    <w:widowControl/>
                    <w:ind w:leftChars="16" w:left="34" w:rightChars="179" w:right="376"/>
                    <w:jc w:val="left"/>
                    <w:rPr>
                      <w:rFonts w:eastAsia="楷体_GB2312"/>
                      <w:color w:val="000000"/>
                      <w:kern w:val="0"/>
                      <w:szCs w:val="21"/>
                    </w:rPr>
                  </w:pPr>
                </w:p>
                <w:p w:rsidR="00500EED" w:rsidRDefault="00500EED" w:rsidP="0010048D">
                  <w:pPr>
                    <w:widowControl/>
                    <w:ind w:leftChars="16" w:left="34" w:rightChars="179" w:right="376"/>
                    <w:jc w:val="left"/>
                    <w:rPr>
                      <w:rFonts w:eastAsia="楷体_GB2312"/>
                      <w:color w:val="000000"/>
                      <w:kern w:val="0"/>
                      <w:szCs w:val="21"/>
                    </w:rPr>
                  </w:pPr>
                </w:p>
                <w:p w:rsidR="00D61DD3" w:rsidRPr="00B918C8" w:rsidRDefault="00D61DD3" w:rsidP="0010048D">
                  <w:pPr>
                    <w:widowControl/>
                    <w:ind w:leftChars="16" w:left="34" w:rightChars="179" w:right="376"/>
                    <w:jc w:val="left"/>
                    <w:rPr>
                      <w:rFonts w:eastAsia="楷体_GB2312"/>
                      <w:color w:val="000000"/>
                      <w:kern w:val="0"/>
                      <w:szCs w:val="21"/>
                    </w:rPr>
                  </w:pPr>
                  <w:r w:rsidRPr="00B918C8">
                    <w:rPr>
                      <w:rFonts w:eastAsia="楷体_GB2312"/>
                      <w:color w:val="000000"/>
                      <w:kern w:val="0"/>
                      <w:szCs w:val="21"/>
                    </w:rPr>
                    <w:lastRenderedPageBreak/>
                    <w:t>Lazard Asset Management LLC</w:t>
                  </w:r>
                </w:p>
              </w:tc>
              <w:tc>
                <w:tcPr>
                  <w:tcW w:w="1780" w:type="dxa"/>
                  <w:gridSpan w:val="3"/>
                  <w:tcBorders>
                    <w:top w:val="nil"/>
                    <w:left w:val="nil"/>
                    <w:bottom w:val="nil"/>
                    <w:right w:val="nil"/>
                  </w:tcBorders>
                  <w:shd w:val="clear" w:color="000000" w:fill="BFBFBF"/>
                  <w:vAlign w:val="center"/>
                  <w:hideMark/>
                </w:tcPr>
                <w:p w:rsidR="00F5274F" w:rsidRDefault="00F5274F" w:rsidP="0010048D">
                  <w:pPr>
                    <w:widowControl/>
                    <w:jc w:val="left"/>
                    <w:rPr>
                      <w:rFonts w:eastAsia="楷体_GB2312"/>
                      <w:color w:val="000000"/>
                      <w:kern w:val="0"/>
                      <w:szCs w:val="21"/>
                    </w:rPr>
                  </w:pPr>
                </w:p>
                <w:p w:rsidR="00500EED" w:rsidRDefault="00500EED" w:rsidP="0010048D">
                  <w:pPr>
                    <w:widowControl/>
                    <w:jc w:val="left"/>
                    <w:rPr>
                      <w:rFonts w:eastAsia="楷体_GB2312"/>
                      <w:color w:val="000000"/>
                      <w:kern w:val="0"/>
                      <w:szCs w:val="21"/>
                    </w:rPr>
                  </w:pPr>
                </w:p>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lastRenderedPageBreak/>
                    <w:t>资产管理公司</w:t>
                  </w:r>
                </w:p>
              </w:tc>
            </w:tr>
            <w:tr w:rsidR="00D61DD3" w:rsidRPr="00B918C8" w:rsidTr="0010048D">
              <w:trPr>
                <w:trHeight w:val="330"/>
              </w:trPr>
              <w:tc>
                <w:tcPr>
                  <w:tcW w:w="1540" w:type="dxa"/>
                  <w:tcBorders>
                    <w:top w:val="nil"/>
                    <w:left w:val="nil"/>
                    <w:bottom w:val="nil"/>
                    <w:right w:val="nil"/>
                  </w:tcBorders>
                  <w:shd w:val="clear" w:color="auto" w:fill="auto"/>
                  <w:noWrap/>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lastRenderedPageBreak/>
                    <w:t>TravelZoo</w:t>
                  </w:r>
                </w:p>
              </w:tc>
              <w:tc>
                <w:tcPr>
                  <w:tcW w:w="1754" w:type="dxa"/>
                  <w:tcBorders>
                    <w:top w:val="nil"/>
                    <w:left w:val="nil"/>
                    <w:bottom w:val="nil"/>
                    <w:right w:val="nil"/>
                  </w:tcBorders>
                  <w:shd w:val="clear" w:color="auto" w:fill="auto"/>
                  <w:vAlign w:val="center"/>
                  <w:hideMark/>
                </w:tcPr>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t>提供旅游信息服务</w:t>
                  </w:r>
                </w:p>
              </w:tc>
              <w:tc>
                <w:tcPr>
                  <w:tcW w:w="1007"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6.30 </w:t>
                  </w:r>
                </w:p>
              </w:tc>
              <w:tc>
                <w:tcPr>
                  <w:tcW w:w="1134"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1.78 </w:t>
                  </w:r>
                </w:p>
              </w:tc>
              <w:tc>
                <w:tcPr>
                  <w:tcW w:w="1134" w:type="dxa"/>
                  <w:gridSpan w:val="2"/>
                  <w:tcBorders>
                    <w:top w:val="nil"/>
                    <w:left w:val="nil"/>
                    <w:bottom w:val="nil"/>
                    <w:right w:val="nil"/>
                  </w:tcBorders>
                  <w:shd w:val="clear" w:color="auto" w:fill="auto"/>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-0.44 </w:t>
                  </w:r>
                </w:p>
              </w:tc>
              <w:tc>
                <w:tcPr>
                  <w:tcW w:w="1970" w:type="dxa"/>
                  <w:tcBorders>
                    <w:top w:val="nil"/>
                    <w:left w:val="nil"/>
                    <w:bottom w:val="nil"/>
                    <w:right w:val="nil"/>
                  </w:tcBorders>
                  <w:shd w:val="clear" w:color="auto" w:fill="auto"/>
                  <w:vAlign w:val="center"/>
                  <w:hideMark/>
                </w:tcPr>
                <w:p w:rsidR="00D61DD3" w:rsidRPr="00B918C8" w:rsidRDefault="00D61DD3" w:rsidP="0010048D">
                  <w:pPr>
                    <w:widowControl/>
                    <w:ind w:leftChars="16" w:left="34" w:rightChars="179" w:right="376"/>
                    <w:jc w:val="left"/>
                    <w:rPr>
                      <w:rFonts w:eastAsia="楷体_GB2312"/>
                      <w:color w:val="000000"/>
                      <w:kern w:val="0"/>
                      <w:szCs w:val="21"/>
                    </w:rPr>
                  </w:pPr>
                  <w:r w:rsidRPr="00B918C8">
                    <w:rPr>
                      <w:rFonts w:eastAsia="楷体_GB2312"/>
                      <w:color w:val="000000"/>
                      <w:kern w:val="0"/>
                      <w:szCs w:val="21"/>
                    </w:rPr>
                    <w:t>Osmium Partners, LLC</w:t>
                  </w:r>
                </w:p>
              </w:tc>
              <w:tc>
                <w:tcPr>
                  <w:tcW w:w="1780" w:type="dxa"/>
                  <w:gridSpan w:val="3"/>
                  <w:tcBorders>
                    <w:top w:val="nil"/>
                    <w:left w:val="nil"/>
                    <w:bottom w:val="nil"/>
                    <w:right w:val="nil"/>
                  </w:tcBorders>
                  <w:shd w:val="clear" w:color="auto" w:fill="auto"/>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投资管理公司</w:t>
                  </w:r>
                </w:p>
              </w:tc>
            </w:tr>
            <w:tr w:rsidR="00D61DD3" w:rsidRPr="00B918C8" w:rsidTr="0010048D">
              <w:trPr>
                <w:gridAfter w:val="1"/>
                <w:wAfter w:w="14" w:type="dxa"/>
                <w:trHeight w:val="345"/>
              </w:trPr>
              <w:tc>
                <w:tcPr>
                  <w:tcW w:w="1540" w:type="dxa"/>
                  <w:tcBorders>
                    <w:top w:val="nil"/>
                    <w:left w:val="nil"/>
                    <w:bottom w:val="nil"/>
                    <w:right w:val="nil"/>
                  </w:tcBorders>
                  <w:shd w:val="clear" w:color="000000" w:fill="BFBFBF"/>
                  <w:noWrap/>
                  <w:vAlign w:val="center"/>
                  <w:hideMark/>
                </w:tcPr>
                <w:p w:rsidR="00D61DD3" w:rsidRPr="00B918C8" w:rsidRDefault="00D61DD3" w:rsidP="0010048D">
                  <w:pPr>
                    <w:widowControl/>
                    <w:jc w:val="left"/>
                    <w:rPr>
                      <w:rFonts w:eastAsia="楷体_GB2312"/>
                      <w:color w:val="000000"/>
                      <w:kern w:val="0"/>
                      <w:szCs w:val="21"/>
                    </w:rPr>
                  </w:pPr>
                  <w:r w:rsidRPr="00B918C8">
                    <w:rPr>
                      <w:rFonts w:eastAsia="楷体_GB2312"/>
                      <w:color w:val="000000"/>
                      <w:kern w:val="0"/>
                      <w:szCs w:val="21"/>
                    </w:rPr>
                    <w:t>Homeaway</w:t>
                  </w:r>
                </w:p>
              </w:tc>
              <w:tc>
                <w:tcPr>
                  <w:tcW w:w="1754" w:type="dxa"/>
                  <w:tcBorders>
                    <w:top w:val="nil"/>
                    <w:left w:val="nil"/>
                    <w:bottom w:val="nil"/>
                    <w:right w:val="nil"/>
                  </w:tcBorders>
                  <w:shd w:val="clear" w:color="000000" w:fill="BFBFBF"/>
                  <w:vAlign w:val="center"/>
                  <w:hideMark/>
                </w:tcPr>
                <w:p w:rsidR="00D61DD3" w:rsidRPr="00B918C8" w:rsidRDefault="00D61DD3" w:rsidP="0010048D">
                  <w:pPr>
                    <w:widowControl/>
                    <w:ind w:leftChars="-26" w:left="-55" w:rightChars="83" w:right="174"/>
                    <w:jc w:val="left"/>
                    <w:rPr>
                      <w:rFonts w:eastAsia="楷体_GB2312"/>
                      <w:color w:val="000000"/>
                      <w:kern w:val="0"/>
                      <w:szCs w:val="21"/>
                    </w:rPr>
                  </w:pPr>
                  <w:r w:rsidRPr="00B918C8">
                    <w:rPr>
                      <w:rFonts w:eastAsia="楷体_GB2312"/>
                      <w:color w:val="000000"/>
                      <w:kern w:val="0"/>
                      <w:szCs w:val="21"/>
                    </w:rPr>
                    <w:t>假日房屋租赁</w:t>
                  </w:r>
                </w:p>
              </w:tc>
              <w:tc>
                <w:tcPr>
                  <w:tcW w:w="851" w:type="dxa"/>
                  <w:tcBorders>
                    <w:top w:val="nil"/>
                    <w:left w:val="nil"/>
                    <w:bottom w:val="nil"/>
                    <w:right w:val="nil"/>
                  </w:tcBorders>
                  <w:shd w:val="clear" w:color="000000" w:fill="BFBFBF"/>
                  <w:noWrap/>
                  <w:vAlign w:val="center"/>
                  <w:hideMark/>
                </w:tcPr>
                <w:p w:rsidR="00D61DD3" w:rsidRPr="00B918C8" w:rsidRDefault="00D61DD3" w:rsidP="0010048D">
                  <w:pPr>
                    <w:widowControl/>
                    <w:ind w:leftChars="16" w:left="34"/>
                    <w:jc w:val="left"/>
                    <w:rPr>
                      <w:rFonts w:eastAsia="楷体_GB2312"/>
                      <w:color w:val="000000"/>
                      <w:kern w:val="0"/>
                      <w:szCs w:val="21"/>
                    </w:rPr>
                  </w:pPr>
                  <w:r w:rsidRPr="00B918C8">
                    <w:rPr>
                      <w:rFonts w:eastAsia="楷体_GB2312"/>
                      <w:color w:val="000000"/>
                      <w:kern w:val="0"/>
                      <w:szCs w:val="21"/>
                    </w:rPr>
                    <w:t xml:space="preserve">26.09 </w:t>
                  </w:r>
                </w:p>
              </w:tc>
              <w:tc>
                <w:tcPr>
                  <w:tcW w:w="1134" w:type="dxa"/>
                  <w:gridSpan w:val="2"/>
                  <w:tcBorders>
                    <w:top w:val="nil"/>
                    <w:left w:val="nil"/>
                    <w:bottom w:val="nil"/>
                    <w:right w:val="nil"/>
                  </w:tcBorders>
                  <w:shd w:val="clear" w:color="000000" w:fill="BFBFBF"/>
                  <w:noWrap/>
                  <w:vAlign w:val="center"/>
                  <w:hideMark/>
                </w:tcPr>
                <w:p w:rsidR="00D61DD3" w:rsidRPr="00B918C8" w:rsidRDefault="00D61DD3" w:rsidP="00B918C8">
                  <w:pPr>
                    <w:widowControl/>
                    <w:ind w:leftChars="16" w:left="34" w:firstLineChars="50" w:firstLine="105"/>
                    <w:jc w:val="left"/>
                    <w:rPr>
                      <w:rFonts w:eastAsia="楷体_GB2312"/>
                      <w:color w:val="000000"/>
                      <w:kern w:val="0"/>
                      <w:szCs w:val="21"/>
                    </w:rPr>
                  </w:pPr>
                  <w:r w:rsidRPr="00B918C8">
                    <w:rPr>
                      <w:rFonts w:eastAsia="楷体_GB2312"/>
                      <w:color w:val="000000"/>
                      <w:kern w:val="0"/>
                      <w:szCs w:val="21"/>
                    </w:rPr>
                    <w:t xml:space="preserve">4.47 </w:t>
                  </w:r>
                </w:p>
              </w:tc>
              <w:tc>
                <w:tcPr>
                  <w:tcW w:w="1134" w:type="dxa"/>
                  <w:gridSpan w:val="2"/>
                  <w:tcBorders>
                    <w:top w:val="nil"/>
                    <w:left w:val="nil"/>
                    <w:bottom w:val="nil"/>
                    <w:right w:val="nil"/>
                  </w:tcBorders>
                  <w:shd w:val="clear" w:color="000000" w:fill="BFBFBF"/>
                  <w:noWrap/>
                  <w:vAlign w:val="center"/>
                  <w:hideMark/>
                </w:tcPr>
                <w:p w:rsidR="00D61DD3" w:rsidRPr="00B918C8" w:rsidRDefault="00D61DD3" w:rsidP="00B918C8">
                  <w:pPr>
                    <w:widowControl/>
                    <w:ind w:leftChars="16" w:left="34" w:firstLineChars="100" w:firstLine="210"/>
                    <w:jc w:val="left"/>
                    <w:rPr>
                      <w:rFonts w:eastAsia="楷体_GB2312"/>
                      <w:color w:val="000000"/>
                      <w:kern w:val="0"/>
                      <w:szCs w:val="21"/>
                    </w:rPr>
                  </w:pPr>
                  <w:r w:rsidRPr="00B918C8">
                    <w:rPr>
                      <w:rFonts w:eastAsia="楷体_GB2312"/>
                      <w:color w:val="000000"/>
                      <w:kern w:val="0"/>
                      <w:szCs w:val="21"/>
                    </w:rPr>
                    <w:t xml:space="preserve">0.13 </w:t>
                  </w:r>
                </w:p>
              </w:tc>
              <w:tc>
                <w:tcPr>
                  <w:tcW w:w="3035" w:type="dxa"/>
                  <w:gridSpan w:val="3"/>
                  <w:tcBorders>
                    <w:top w:val="nil"/>
                    <w:left w:val="nil"/>
                    <w:bottom w:val="nil"/>
                    <w:right w:val="nil"/>
                  </w:tcBorders>
                  <w:shd w:val="clear" w:color="000000" w:fill="BFBFBF"/>
                  <w:vAlign w:val="center"/>
                  <w:hideMark/>
                </w:tcPr>
                <w:p w:rsidR="00D61DD3" w:rsidRPr="00B918C8" w:rsidRDefault="00D61DD3" w:rsidP="0010048D">
                  <w:pPr>
                    <w:widowControl/>
                    <w:ind w:leftChars="16" w:left="34" w:rightChars="179" w:right="376"/>
                    <w:jc w:val="left"/>
                    <w:rPr>
                      <w:rFonts w:eastAsia="楷体_GB2312"/>
                      <w:color w:val="000000"/>
                      <w:kern w:val="0"/>
                      <w:szCs w:val="21"/>
                    </w:rPr>
                  </w:pPr>
                  <w:r w:rsidRPr="00B918C8">
                    <w:rPr>
                      <w:rFonts w:eastAsia="楷体_GB2312"/>
                      <w:color w:val="000000"/>
                      <w:kern w:val="0"/>
                      <w:szCs w:val="21"/>
                    </w:rPr>
                    <w:t xml:space="preserve">　</w:t>
                  </w:r>
                </w:p>
              </w:tc>
              <w:tc>
                <w:tcPr>
                  <w:tcW w:w="857" w:type="dxa"/>
                  <w:tcBorders>
                    <w:top w:val="nil"/>
                    <w:left w:val="nil"/>
                    <w:bottom w:val="nil"/>
                    <w:right w:val="nil"/>
                  </w:tcBorders>
                  <w:shd w:val="clear" w:color="000000" w:fill="BFBFBF"/>
                  <w:vAlign w:val="center"/>
                  <w:hideMark/>
                </w:tcPr>
                <w:p w:rsidR="00D61DD3" w:rsidRPr="00B918C8" w:rsidRDefault="00D61DD3" w:rsidP="0010048D">
                  <w:pPr>
                    <w:widowControl/>
                    <w:ind w:rightChars="179" w:right="376"/>
                    <w:jc w:val="left"/>
                    <w:rPr>
                      <w:color w:val="000000"/>
                      <w:kern w:val="0"/>
                      <w:szCs w:val="21"/>
                    </w:rPr>
                  </w:pPr>
                  <w:r w:rsidRPr="00B918C8">
                    <w:rPr>
                      <w:color w:val="000000"/>
                      <w:kern w:val="0"/>
                      <w:szCs w:val="21"/>
                    </w:rPr>
                    <w:t xml:space="preserve">　</w:t>
                  </w:r>
                </w:p>
              </w:tc>
            </w:tr>
          </w:tbl>
          <w:p w:rsidR="00633365" w:rsidRPr="00B918C8" w:rsidRDefault="00633365" w:rsidP="0075665B">
            <w:pPr>
              <w:spacing w:line="0" w:lineRule="atLeast"/>
              <w:ind w:leftChars="-51" w:left="-107" w:right="624"/>
              <w:rPr>
                <w:sz w:val="28"/>
                <w:szCs w:val="28"/>
              </w:rPr>
            </w:pPr>
          </w:p>
        </w:tc>
      </w:tr>
      <w:tr w:rsidR="00633365" w:rsidRPr="00B918C8" w:rsidTr="0075665B">
        <w:tc>
          <w:tcPr>
            <w:tcW w:w="10348" w:type="dxa"/>
            <w:tcBorders>
              <w:top w:val="single" w:sz="8" w:space="0" w:color="7D0000"/>
            </w:tcBorders>
          </w:tcPr>
          <w:p w:rsidR="00633365" w:rsidRPr="00B918C8" w:rsidRDefault="00633365" w:rsidP="00633365">
            <w:pPr>
              <w:pStyle w:val="9"/>
              <w:spacing w:after="156"/>
              <w:rPr>
                <w:color w:val="7D0000"/>
                <w:sz w:val="28"/>
                <w:szCs w:val="28"/>
              </w:rPr>
            </w:pPr>
            <w:r w:rsidRPr="00EF1A06">
              <w:rPr>
                <w:color w:val="7D0000"/>
                <w:sz w:val="18"/>
                <w:szCs w:val="18"/>
              </w:rPr>
              <w:lastRenderedPageBreak/>
              <w:t>资料来源：</w:t>
            </w:r>
            <w:proofErr w:type="gramStart"/>
            <w:r w:rsidRPr="00EF1A06">
              <w:rPr>
                <w:color w:val="7D0000"/>
                <w:sz w:val="18"/>
                <w:szCs w:val="18"/>
              </w:rPr>
              <w:t>申万宏源证券</w:t>
            </w:r>
            <w:proofErr w:type="gramEnd"/>
          </w:p>
        </w:tc>
      </w:tr>
    </w:tbl>
    <w:p w:rsidR="00256A0E" w:rsidRPr="00317A07" w:rsidRDefault="00256A0E" w:rsidP="00500EED">
      <w:pPr>
        <w:pStyle w:val="40"/>
        <w:spacing w:after="156"/>
        <w:ind w:rightChars="0" w:right="0" w:firstLineChars="150" w:firstLine="480"/>
        <w:rPr>
          <w:rFonts w:ascii="仿宋_GB2312" w:eastAsia="仿宋_GB2312"/>
          <w:sz w:val="32"/>
          <w:szCs w:val="32"/>
        </w:rPr>
      </w:pPr>
      <w:r w:rsidRPr="00317A07">
        <w:rPr>
          <w:rFonts w:ascii="仿宋_GB2312" w:eastAsia="仿宋_GB2312" w:hint="eastAsia"/>
          <w:sz w:val="32"/>
          <w:szCs w:val="32"/>
        </w:rPr>
        <w:t>Priceline作为全球主要在线旅游公司之一，通过</w:t>
      </w:r>
      <w:proofErr w:type="gramStart"/>
      <w:r w:rsidRPr="00317A07">
        <w:rPr>
          <w:rFonts w:ascii="仿宋_GB2312" w:eastAsia="仿宋_GB2312" w:hint="eastAsia"/>
          <w:sz w:val="32"/>
          <w:szCs w:val="32"/>
        </w:rPr>
        <w:t>旗下六</w:t>
      </w:r>
      <w:proofErr w:type="gramEnd"/>
      <w:r w:rsidRPr="00317A07">
        <w:rPr>
          <w:rFonts w:ascii="仿宋_GB2312" w:eastAsia="仿宋_GB2312" w:hint="eastAsia"/>
          <w:sz w:val="32"/>
          <w:szCs w:val="32"/>
        </w:rPr>
        <w:t>大主要品牌Booking.com、priceline.com、Agoda.com、KAYAK、rentalcars.com及OpenTable运作。1998年创立，融资1亿美元；2001年2月，</w:t>
      </w:r>
      <w:hyperlink r:id="rId37" w:tgtFrame="_blank" w:history="1">
        <w:r w:rsidRPr="00317A07">
          <w:rPr>
            <w:rFonts w:ascii="仿宋_GB2312" w:eastAsia="仿宋_GB2312" w:hint="eastAsia"/>
            <w:sz w:val="32"/>
            <w:szCs w:val="32"/>
          </w:rPr>
          <w:t>李嘉诚</w:t>
        </w:r>
      </w:hyperlink>
      <w:r w:rsidRPr="00317A07">
        <w:rPr>
          <w:rFonts w:ascii="仿宋_GB2312" w:eastAsia="仿宋_GB2312" w:hint="eastAsia"/>
          <w:sz w:val="32"/>
          <w:szCs w:val="32"/>
        </w:rPr>
        <w:t>的</w:t>
      </w:r>
      <w:hyperlink r:id="rId38" w:tgtFrame="_blank" w:history="1">
        <w:r w:rsidRPr="00317A07">
          <w:rPr>
            <w:rFonts w:ascii="仿宋_GB2312" w:eastAsia="仿宋_GB2312" w:hint="eastAsia"/>
            <w:sz w:val="32"/>
            <w:szCs w:val="32"/>
          </w:rPr>
          <w:t>长江实业</w:t>
        </w:r>
      </w:hyperlink>
      <w:r w:rsidRPr="00317A07">
        <w:rPr>
          <w:rFonts w:ascii="仿宋_GB2312" w:eastAsia="仿宋_GB2312" w:hint="eastAsia"/>
          <w:sz w:val="32"/>
          <w:szCs w:val="32"/>
        </w:rPr>
        <w:t>及</w:t>
      </w:r>
      <w:hyperlink r:id="rId39" w:tgtFrame="_blank" w:history="1">
        <w:r w:rsidRPr="00317A07">
          <w:rPr>
            <w:rFonts w:ascii="仿宋_GB2312" w:eastAsia="仿宋_GB2312" w:hint="eastAsia"/>
            <w:sz w:val="32"/>
            <w:szCs w:val="32"/>
          </w:rPr>
          <w:t>和记黄埔</w:t>
        </w:r>
      </w:hyperlink>
      <w:r w:rsidRPr="00317A07">
        <w:rPr>
          <w:rFonts w:ascii="仿宋_GB2312" w:eastAsia="仿宋_GB2312" w:hint="eastAsia"/>
          <w:sz w:val="32"/>
          <w:szCs w:val="32"/>
        </w:rPr>
        <w:t>斥资7352万美元，获得Priceline的17.54%权益（后逐步增</w:t>
      </w:r>
      <w:proofErr w:type="gramStart"/>
      <w:r w:rsidRPr="00317A07">
        <w:rPr>
          <w:rFonts w:ascii="仿宋_GB2312" w:eastAsia="仿宋_GB2312" w:hint="eastAsia"/>
          <w:sz w:val="32"/>
          <w:szCs w:val="32"/>
        </w:rPr>
        <w:t>持超过</w:t>
      </w:r>
      <w:proofErr w:type="gramEnd"/>
      <w:r w:rsidRPr="00317A07">
        <w:rPr>
          <w:rFonts w:ascii="仿宋_GB2312" w:eastAsia="仿宋_GB2312" w:hint="eastAsia"/>
          <w:sz w:val="32"/>
          <w:szCs w:val="32"/>
        </w:rPr>
        <w:t>30%），成为Priceline的最大股东；2003年以后，整个市场大环境逐步好转，Priceline迎来了新的发展机遇，开始飞速成长；2004年9月，Priceline斥资1.61亿美元，收购了英国线上酒店预订服务公司Active Hotels，正式进军</w:t>
      </w:r>
      <w:hyperlink r:id="rId40" w:tgtFrame="_blank" w:history="1">
        <w:r w:rsidRPr="00317A07">
          <w:rPr>
            <w:rFonts w:ascii="仿宋_GB2312" w:eastAsia="仿宋_GB2312" w:hint="eastAsia"/>
            <w:sz w:val="32"/>
            <w:szCs w:val="32"/>
          </w:rPr>
          <w:t>欧洲</w:t>
        </w:r>
      </w:hyperlink>
      <w:r w:rsidRPr="00317A07">
        <w:rPr>
          <w:rFonts w:ascii="仿宋_GB2312" w:eastAsia="仿宋_GB2312" w:hint="eastAsia"/>
          <w:sz w:val="32"/>
          <w:szCs w:val="32"/>
        </w:rPr>
        <w:t>市场；2005年7月，继续以1.33亿美元收购了</w:t>
      </w:r>
      <w:hyperlink r:id="rId41" w:tgtFrame="_blank" w:history="1">
        <w:r w:rsidRPr="00317A07">
          <w:rPr>
            <w:rFonts w:ascii="仿宋_GB2312" w:eastAsia="仿宋_GB2312" w:hint="eastAsia"/>
            <w:sz w:val="32"/>
            <w:szCs w:val="32"/>
          </w:rPr>
          <w:t>荷兰</w:t>
        </w:r>
      </w:hyperlink>
      <w:r w:rsidRPr="00317A07">
        <w:rPr>
          <w:rFonts w:ascii="仿宋_GB2312" w:eastAsia="仿宋_GB2312" w:hint="eastAsia"/>
          <w:sz w:val="32"/>
          <w:szCs w:val="32"/>
        </w:rPr>
        <w:t>的酒店预订网站Bookings BV；2007年11月，Priceline收购了位于</w:t>
      </w:r>
      <w:hyperlink r:id="rId42" w:tgtFrame="_blank" w:history="1">
        <w:r w:rsidRPr="00317A07">
          <w:rPr>
            <w:rFonts w:ascii="仿宋_GB2312" w:eastAsia="仿宋_GB2312" w:hint="eastAsia"/>
            <w:sz w:val="32"/>
            <w:szCs w:val="32"/>
          </w:rPr>
          <w:t>曼谷</w:t>
        </w:r>
      </w:hyperlink>
      <w:r w:rsidRPr="00317A07">
        <w:rPr>
          <w:rFonts w:ascii="仿宋_GB2312" w:eastAsia="仿宋_GB2312" w:hint="eastAsia"/>
          <w:sz w:val="32"/>
          <w:szCs w:val="32"/>
        </w:rPr>
        <w:t>和</w:t>
      </w:r>
      <w:hyperlink r:id="rId43" w:tgtFrame="_blank" w:history="1">
        <w:r w:rsidRPr="00317A07">
          <w:rPr>
            <w:rFonts w:ascii="仿宋_GB2312" w:eastAsia="仿宋_GB2312" w:hint="eastAsia"/>
            <w:sz w:val="32"/>
            <w:szCs w:val="32"/>
          </w:rPr>
          <w:t>新加坡</w:t>
        </w:r>
      </w:hyperlink>
      <w:r w:rsidRPr="00317A07">
        <w:rPr>
          <w:rFonts w:ascii="仿宋_GB2312" w:eastAsia="仿宋_GB2312" w:hint="eastAsia"/>
          <w:sz w:val="32"/>
          <w:szCs w:val="32"/>
        </w:rPr>
        <w:t>的</w:t>
      </w:r>
      <w:proofErr w:type="gramStart"/>
      <w:r w:rsidRPr="00317A07">
        <w:rPr>
          <w:rFonts w:ascii="仿宋_GB2312" w:eastAsia="仿宋_GB2312" w:hint="eastAsia"/>
          <w:sz w:val="32"/>
          <w:szCs w:val="32"/>
        </w:rPr>
        <w:t>在线酒店</w:t>
      </w:r>
      <w:proofErr w:type="gramEnd"/>
      <w:r w:rsidRPr="00317A07">
        <w:rPr>
          <w:rFonts w:ascii="仿宋_GB2312" w:eastAsia="仿宋_GB2312" w:hint="eastAsia"/>
          <w:sz w:val="32"/>
          <w:szCs w:val="32"/>
        </w:rPr>
        <w:t>预订公司</w:t>
      </w:r>
      <w:hyperlink r:id="rId44" w:tgtFrame="_blank" w:history="1">
        <w:r w:rsidRPr="00317A07">
          <w:rPr>
            <w:rFonts w:ascii="仿宋_GB2312" w:eastAsia="仿宋_GB2312" w:hint="eastAsia"/>
            <w:sz w:val="32"/>
            <w:szCs w:val="32"/>
          </w:rPr>
          <w:t>Agoda</w:t>
        </w:r>
      </w:hyperlink>
      <w:r w:rsidRPr="00317A07">
        <w:rPr>
          <w:rFonts w:ascii="仿宋_GB2312" w:eastAsia="仿宋_GB2312" w:hint="eastAsia"/>
          <w:sz w:val="32"/>
          <w:szCs w:val="32"/>
        </w:rPr>
        <w:t>进军亚洲市场。让Priceline真正独树一帜的，当属其创立的C2B的反向定价模式。根据“产品越接近保质期使用价值就越小”的原理，其允许客户自定义其在线预订的要求，这种模式既满足了商务散客需要控制预算、又要高性价比的住宿需求，也使</w:t>
      </w:r>
      <w:proofErr w:type="gramStart"/>
      <w:r w:rsidRPr="00317A07">
        <w:rPr>
          <w:rFonts w:ascii="仿宋_GB2312" w:eastAsia="仿宋_GB2312" w:hint="eastAsia"/>
          <w:sz w:val="32"/>
          <w:szCs w:val="32"/>
        </w:rPr>
        <w:t>淡季或</w:t>
      </w:r>
      <w:proofErr w:type="gramEnd"/>
      <w:r w:rsidRPr="00317A07">
        <w:rPr>
          <w:rFonts w:ascii="仿宋_GB2312" w:eastAsia="仿宋_GB2312" w:hint="eastAsia"/>
          <w:sz w:val="32"/>
          <w:szCs w:val="32"/>
        </w:rPr>
        <w:t>闲置酒店住房得到收益，同时不显示报价信息也保护到了酒店的品牌定位。Priceline竞争优势优特，以678.54亿美元的市值高居在线旅游榜首。</w:t>
      </w:r>
    </w:p>
    <w:tbl>
      <w:tblPr>
        <w:tblW w:w="0" w:type="auto"/>
        <w:tblInd w:w="108" w:type="dxa"/>
        <w:tblBorders>
          <w:insideH w:val="single" w:sz="8" w:space="0" w:color="7D0000"/>
          <w:insideV w:val="single" w:sz="8" w:space="0" w:color="7D0000"/>
        </w:tblBorders>
        <w:tblLayout w:type="fixed"/>
        <w:tblLook w:val="04A0" w:firstRow="1" w:lastRow="0" w:firstColumn="1" w:lastColumn="0" w:noHBand="0" w:noVBand="1"/>
      </w:tblPr>
      <w:tblGrid>
        <w:gridCol w:w="8100"/>
      </w:tblGrid>
      <w:tr w:rsidR="00256A0E" w:rsidRPr="00B918C8" w:rsidTr="00F5274F">
        <w:tc>
          <w:tcPr>
            <w:tcW w:w="8100" w:type="dxa"/>
            <w:shd w:val="clear" w:color="auto" w:fill="auto"/>
          </w:tcPr>
          <w:p w:rsidR="00256A0E" w:rsidRPr="00B918C8" w:rsidRDefault="00256A0E" w:rsidP="0075665B">
            <w:pPr>
              <w:pStyle w:val="5"/>
              <w:rPr>
                <w:rFonts w:cs="Times New Roman"/>
                <w:color w:val="7D0000"/>
                <w:sz w:val="28"/>
                <w:szCs w:val="28"/>
              </w:rPr>
            </w:pPr>
          </w:p>
          <w:p w:rsidR="00F5274F" w:rsidRDefault="00F5274F" w:rsidP="00001FF5">
            <w:pPr>
              <w:pStyle w:val="5"/>
              <w:rPr>
                <w:rFonts w:cs="Times New Roman"/>
                <w:color w:val="7D0000"/>
                <w:sz w:val="24"/>
                <w:szCs w:val="24"/>
              </w:rPr>
            </w:pPr>
          </w:p>
          <w:p w:rsidR="00F5274F" w:rsidRDefault="00F5274F" w:rsidP="00001FF5">
            <w:pPr>
              <w:pStyle w:val="5"/>
              <w:rPr>
                <w:rFonts w:cs="Times New Roman"/>
                <w:color w:val="7D0000"/>
                <w:sz w:val="24"/>
                <w:szCs w:val="24"/>
              </w:rPr>
            </w:pPr>
          </w:p>
          <w:p w:rsidR="00256A0E" w:rsidRPr="00B918C8" w:rsidRDefault="00256A0E" w:rsidP="00001FF5">
            <w:pPr>
              <w:pStyle w:val="5"/>
              <w:rPr>
                <w:rFonts w:cs="Times New Roman"/>
                <w:color w:val="7D0000"/>
                <w:sz w:val="28"/>
                <w:szCs w:val="28"/>
              </w:rPr>
            </w:pPr>
            <w:bookmarkStart w:id="65" w:name="_Toc419186628"/>
            <w:r w:rsidRPr="00EF1A06">
              <w:rPr>
                <w:rFonts w:cs="Times New Roman"/>
                <w:color w:val="7D0000"/>
                <w:sz w:val="24"/>
                <w:szCs w:val="24"/>
              </w:rPr>
              <w:lastRenderedPageBreak/>
              <w:t>图</w:t>
            </w:r>
            <w:r w:rsidR="00FE3FA5" w:rsidRPr="00EF1A06">
              <w:rPr>
                <w:rFonts w:cs="Times New Roman" w:hint="eastAsia"/>
                <w:color w:val="7D0000"/>
                <w:sz w:val="24"/>
                <w:szCs w:val="24"/>
              </w:rPr>
              <w:t>2</w:t>
            </w:r>
            <w:r w:rsidR="00001FF5" w:rsidRPr="00EF1A06">
              <w:rPr>
                <w:rFonts w:cs="Times New Roman" w:hint="eastAsia"/>
                <w:color w:val="7D0000"/>
                <w:sz w:val="24"/>
                <w:szCs w:val="24"/>
              </w:rPr>
              <w:t>7</w:t>
            </w:r>
            <w:r w:rsidRPr="00EF1A06">
              <w:rPr>
                <w:rFonts w:cs="Times New Roman"/>
                <w:color w:val="7D0000"/>
                <w:sz w:val="24"/>
                <w:szCs w:val="24"/>
              </w:rPr>
              <w:t>：</w:t>
            </w:r>
            <w:r w:rsidRPr="00EF1A06">
              <w:rPr>
                <w:rFonts w:cs="Times New Roman"/>
                <w:color w:val="7D0000"/>
                <w:sz w:val="24"/>
                <w:szCs w:val="24"/>
              </w:rPr>
              <w:t>Priceline</w:t>
            </w:r>
            <w:r w:rsidRPr="00EF1A06">
              <w:rPr>
                <w:rFonts w:cs="Times New Roman"/>
                <w:color w:val="7D0000"/>
                <w:sz w:val="24"/>
                <w:szCs w:val="24"/>
              </w:rPr>
              <w:t>融资与发展历程</w:t>
            </w:r>
            <w:bookmarkEnd w:id="65"/>
          </w:p>
        </w:tc>
      </w:tr>
      <w:tr w:rsidR="00256A0E" w:rsidRPr="00B918C8" w:rsidTr="00F5274F">
        <w:tc>
          <w:tcPr>
            <w:tcW w:w="8100" w:type="dxa"/>
          </w:tcPr>
          <w:p w:rsidR="00256A0E" w:rsidRPr="00B918C8" w:rsidRDefault="00256A0E" w:rsidP="0075665B">
            <w:pPr>
              <w:spacing w:line="0" w:lineRule="atLeast"/>
              <w:ind w:right="624"/>
              <w:rPr>
                <w:sz w:val="28"/>
                <w:szCs w:val="28"/>
              </w:rPr>
            </w:pPr>
            <w:r w:rsidRPr="00B918C8">
              <w:rPr>
                <w:noProof/>
                <w:sz w:val="28"/>
                <w:szCs w:val="28"/>
              </w:rPr>
              <w:lastRenderedPageBreak/>
              <w:drawing>
                <wp:inline distT="0" distB="0" distL="0" distR="0" wp14:anchorId="17A6BE26" wp14:editId="72D97744">
                  <wp:extent cx="4525529" cy="3269363"/>
                  <wp:effectExtent l="19050" t="0" r="8371" b="0"/>
                  <wp:docPr id="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4525529" cy="3269363"/>
                          </a:xfrm>
                          <a:prstGeom prst="rect">
                            <a:avLst/>
                          </a:prstGeom>
                          <a:noFill/>
                          <a:ln w="9525">
                            <a:noFill/>
                            <a:miter lim="800000"/>
                            <a:headEnd/>
                            <a:tailEnd/>
                          </a:ln>
                        </pic:spPr>
                      </pic:pic>
                    </a:graphicData>
                  </a:graphic>
                </wp:inline>
              </w:drawing>
            </w:r>
          </w:p>
        </w:tc>
      </w:tr>
      <w:tr w:rsidR="00256A0E" w:rsidRPr="00B918C8" w:rsidTr="00F5274F">
        <w:tc>
          <w:tcPr>
            <w:tcW w:w="8100" w:type="dxa"/>
          </w:tcPr>
          <w:p w:rsidR="00256A0E" w:rsidRPr="00B918C8" w:rsidRDefault="00256A0E" w:rsidP="00256A0E">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7F2C32" w:rsidRPr="00B918C8" w:rsidRDefault="007F2C32" w:rsidP="007F2C32">
      <w:pPr>
        <w:pStyle w:val="21"/>
        <w:spacing w:after="156"/>
        <w:ind w:right="2100"/>
        <w:outlineLvl w:val="0"/>
        <w:rPr>
          <w:rFonts w:ascii="Times New Roman" w:hAnsi="Times New Roman"/>
          <w:color w:val="7D0000"/>
          <w:sz w:val="28"/>
          <w:szCs w:val="28"/>
        </w:rPr>
      </w:pPr>
      <w:bookmarkStart w:id="66" w:name="_Toc419145655"/>
      <w:r w:rsidRPr="00B918C8">
        <w:rPr>
          <w:rFonts w:ascii="Times New Roman" w:hAnsi="Times New Roman"/>
          <w:color w:val="7D0000"/>
          <w:sz w:val="28"/>
          <w:szCs w:val="28"/>
        </w:rPr>
        <w:t>Tripadvisor</w:t>
      </w:r>
      <w:bookmarkEnd w:id="66"/>
    </w:p>
    <w:p w:rsidR="007F2C32" w:rsidRPr="00317A07" w:rsidRDefault="007F2C32" w:rsidP="00317A07">
      <w:pPr>
        <w:pStyle w:val="40"/>
        <w:spacing w:after="156"/>
        <w:ind w:rightChars="0" w:right="0" w:firstLineChars="250" w:firstLine="800"/>
        <w:rPr>
          <w:rFonts w:ascii="仿宋_GB2312" w:eastAsia="仿宋_GB2312"/>
          <w:sz w:val="32"/>
          <w:szCs w:val="32"/>
        </w:rPr>
      </w:pPr>
      <w:r w:rsidRPr="00317A07">
        <w:rPr>
          <w:rFonts w:ascii="仿宋_GB2312" w:eastAsia="仿宋_GB2312" w:hint="eastAsia"/>
          <w:sz w:val="32"/>
          <w:szCs w:val="32"/>
        </w:rPr>
        <w:t>Tripadvisor营业收入主要来自付费广告点击收益87000 (占比69.82%)，订阅、交易及其</w:t>
      </w:r>
      <w:proofErr w:type="gramStart"/>
      <w:r w:rsidRPr="00317A07">
        <w:rPr>
          <w:rFonts w:ascii="仿宋_GB2312" w:eastAsia="仿宋_GB2312" w:hint="eastAsia"/>
          <w:sz w:val="32"/>
          <w:szCs w:val="32"/>
        </w:rPr>
        <w:t>他收益</w:t>
      </w:r>
      <w:proofErr w:type="gramEnd"/>
      <w:r w:rsidRPr="00317A07">
        <w:rPr>
          <w:rFonts w:ascii="仿宋_GB2312" w:eastAsia="仿宋_GB2312" w:hint="eastAsia"/>
          <w:sz w:val="32"/>
          <w:szCs w:val="32"/>
        </w:rPr>
        <w:t>23600(占比18.9%)，展示付费广告收益14000(占比11.24%)。</w:t>
      </w:r>
    </w:p>
    <w:tbl>
      <w:tblPr>
        <w:tblW w:w="0" w:type="auto"/>
        <w:tblInd w:w="108" w:type="dxa"/>
        <w:tblLayout w:type="fixed"/>
        <w:tblLook w:val="04A0" w:firstRow="1" w:lastRow="0" w:firstColumn="1" w:lastColumn="0" w:noHBand="0" w:noVBand="1"/>
      </w:tblPr>
      <w:tblGrid>
        <w:gridCol w:w="8100"/>
      </w:tblGrid>
      <w:tr w:rsidR="007F2C32" w:rsidRPr="00B918C8" w:rsidTr="00B918C8">
        <w:tc>
          <w:tcPr>
            <w:tcW w:w="8100" w:type="dxa"/>
            <w:tcBorders>
              <w:bottom w:val="single" w:sz="8" w:space="0" w:color="7D0000"/>
            </w:tcBorders>
            <w:shd w:val="clear" w:color="auto" w:fill="auto"/>
          </w:tcPr>
          <w:p w:rsidR="007F2C32" w:rsidRPr="00B918C8" w:rsidRDefault="007F2C32" w:rsidP="00EF1A06">
            <w:pPr>
              <w:pStyle w:val="5"/>
              <w:rPr>
                <w:rFonts w:cs="Times New Roman"/>
                <w:color w:val="7D0000"/>
                <w:sz w:val="28"/>
                <w:szCs w:val="28"/>
              </w:rPr>
            </w:pPr>
            <w:bookmarkStart w:id="67" w:name="_Toc419186629"/>
            <w:r w:rsidRPr="00EF1A06">
              <w:rPr>
                <w:rFonts w:cs="Times New Roman"/>
                <w:color w:val="7D0000"/>
                <w:sz w:val="24"/>
                <w:szCs w:val="24"/>
              </w:rPr>
              <w:t>图</w:t>
            </w:r>
            <w:r w:rsidR="00EF1A06">
              <w:rPr>
                <w:rFonts w:cs="Times New Roman" w:hint="eastAsia"/>
                <w:color w:val="7D0000"/>
                <w:sz w:val="24"/>
                <w:szCs w:val="24"/>
              </w:rPr>
              <w:t>28</w:t>
            </w:r>
            <w:r w:rsidRPr="00EF1A06">
              <w:rPr>
                <w:rFonts w:cs="Times New Roman"/>
                <w:color w:val="7D0000"/>
                <w:sz w:val="24"/>
                <w:szCs w:val="24"/>
              </w:rPr>
              <w:t>：</w:t>
            </w:r>
            <w:r w:rsidRPr="00EF1A06">
              <w:rPr>
                <w:rFonts w:cs="Times New Roman"/>
                <w:color w:val="7D0000"/>
                <w:sz w:val="24"/>
                <w:szCs w:val="24"/>
              </w:rPr>
              <w:t>Tripadvisor</w:t>
            </w:r>
            <w:bookmarkEnd w:id="67"/>
          </w:p>
        </w:tc>
      </w:tr>
      <w:tr w:rsidR="007F2C32" w:rsidRPr="00B918C8" w:rsidTr="00B918C8">
        <w:tc>
          <w:tcPr>
            <w:tcW w:w="8100" w:type="dxa"/>
            <w:tcBorders>
              <w:top w:val="single" w:sz="8" w:space="0" w:color="7D0000"/>
              <w:bottom w:val="single" w:sz="8" w:space="0" w:color="7D0000"/>
            </w:tcBorders>
          </w:tcPr>
          <w:p w:rsidR="007F2C32" w:rsidRPr="00B918C8" w:rsidRDefault="007F2C32" w:rsidP="00B918C8">
            <w:pPr>
              <w:spacing w:line="0" w:lineRule="atLeast"/>
              <w:ind w:right="624"/>
              <w:rPr>
                <w:sz w:val="28"/>
                <w:szCs w:val="28"/>
              </w:rPr>
            </w:pPr>
            <w:r w:rsidRPr="00B918C8">
              <w:rPr>
                <w:noProof/>
                <w:sz w:val="28"/>
                <w:szCs w:val="28"/>
              </w:rPr>
              <w:drawing>
                <wp:inline distT="0" distB="0" distL="0" distR="0" wp14:anchorId="1BC16623" wp14:editId="65781EE9">
                  <wp:extent cx="4838700" cy="2628900"/>
                  <wp:effectExtent l="19050" t="0" r="0" b="0"/>
                  <wp:docPr id="2"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38096" cy="2628572"/>
                          </a:xfrm>
                          <a:prstGeom prst="rect">
                            <a:avLst/>
                          </a:prstGeom>
                        </pic:spPr>
                      </pic:pic>
                    </a:graphicData>
                  </a:graphic>
                </wp:inline>
              </w:drawing>
            </w:r>
          </w:p>
        </w:tc>
      </w:tr>
      <w:tr w:rsidR="007F2C32" w:rsidRPr="00B918C8" w:rsidTr="00B918C8">
        <w:tc>
          <w:tcPr>
            <w:tcW w:w="8100" w:type="dxa"/>
            <w:tcBorders>
              <w:top w:val="single" w:sz="8" w:space="0" w:color="7D0000"/>
            </w:tcBorders>
          </w:tcPr>
          <w:p w:rsidR="007F2C32" w:rsidRPr="00B918C8" w:rsidRDefault="007F2C32" w:rsidP="00B918C8">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7F2C32" w:rsidRPr="00EF1A06" w:rsidRDefault="007F2C32" w:rsidP="007F2C32">
      <w:pPr>
        <w:pStyle w:val="5"/>
        <w:rPr>
          <w:rFonts w:cs="Times New Roman"/>
          <w:color w:val="7D0000"/>
          <w:sz w:val="24"/>
          <w:szCs w:val="24"/>
        </w:rPr>
      </w:pPr>
      <w:bookmarkStart w:id="68" w:name="_Toc419186630"/>
      <w:r w:rsidRPr="00EF1A06">
        <w:rPr>
          <w:rFonts w:cs="Times New Roman"/>
          <w:color w:val="7D0000"/>
          <w:sz w:val="24"/>
          <w:szCs w:val="24"/>
        </w:rPr>
        <w:lastRenderedPageBreak/>
        <w:t>图</w:t>
      </w:r>
      <w:r w:rsidR="00EF1A06">
        <w:rPr>
          <w:rFonts w:cs="Times New Roman" w:hint="eastAsia"/>
          <w:color w:val="7D0000"/>
          <w:sz w:val="24"/>
          <w:szCs w:val="24"/>
        </w:rPr>
        <w:t>29</w:t>
      </w:r>
      <w:r w:rsidRPr="00EF1A06">
        <w:rPr>
          <w:rFonts w:cs="Times New Roman"/>
          <w:color w:val="7D0000"/>
          <w:sz w:val="24"/>
          <w:szCs w:val="24"/>
        </w:rPr>
        <w:t>：</w:t>
      </w:r>
      <w:r w:rsidRPr="00EF1A06">
        <w:rPr>
          <w:rFonts w:cs="Times New Roman"/>
          <w:color w:val="7D0000"/>
          <w:sz w:val="24"/>
          <w:szCs w:val="24"/>
        </w:rPr>
        <w:t>Tripadvisor</w:t>
      </w:r>
      <w:bookmarkEnd w:id="68"/>
    </w:p>
    <w:tbl>
      <w:tblPr>
        <w:tblW w:w="0" w:type="auto"/>
        <w:tblInd w:w="108" w:type="dxa"/>
        <w:tblLayout w:type="fixed"/>
        <w:tblLook w:val="04A0" w:firstRow="1" w:lastRow="0" w:firstColumn="1" w:lastColumn="0" w:noHBand="0" w:noVBand="1"/>
      </w:tblPr>
      <w:tblGrid>
        <w:gridCol w:w="8100"/>
      </w:tblGrid>
      <w:tr w:rsidR="007F2C32" w:rsidRPr="00B918C8" w:rsidTr="00B918C8">
        <w:tc>
          <w:tcPr>
            <w:tcW w:w="8100" w:type="dxa"/>
            <w:tcBorders>
              <w:top w:val="single" w:sz="8" w:space="0" w:color="7D0000"/>
              <w:bottom w:val="single" w:sz="8" w:space="0" w:color="7D0000"/>
            </w:tcBorders>
          </w:tcPr>
          <w:p w:rsidR="007F2C32" w:rsidRPr="00B918C8" w:rsidRDefault="007F2C32" w:rsidP="00B918C8">
            <w:pPr>
              <w:spacing w:line="0" w:lineRule="atLeast"/>
              <w:ind w:right="624"/>
              <w:rPr>
                <w:sz w:val="28"/>
                <w:szCs w:val="28"/>
              </w:rPr>
            </w:pPr>
            <w:r w:rsidRPr="00B918C8">
              <w:rPr>
                <w:noProof/>
                <w:sz w:val="28"/>
                <w:szCs w:val="28"/>
              </w:rPr>
              <w:drawing>
                <wp:inline distT="0" distB="0" distL="0" distR="0" wp14:anchorId="4C46B473" wp14:editId="4F857785">
                  <wp:extent cx="5076825" cy="2581275"/>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082420" cy="2584120"/>
                          </a:xfrm>
                          <a:prstGeom prst="rect">
                            <a:avLst/>
                          </a:prstGeom>
                          <a:noFill/>
                          <a:ln w="9525">
                            <a:noFill/>
                            <a:miter lim="800000"/>
                            <a:headEnd/>
                            <a:tailEnd/>
                          </a:ln>
                        </pic:spPr>
                      </pic:pic>
                    </a:graphicData>
                  </a:graphic>
                </wp:inline>
              </w:drawing>
            </w:r>
          </w:p>
        </w:tc>
      </w:tr>
      <w:tr w:rsidR="007F2C32" w:rsidRPr="00B918C8" w:rsidTr="00B918C8">
        <w:tc>
          <w:tcPr>
            <w:tcW w:w="8100" w:type="dxa"/>
            <w:tcBorders>
              <w:top w:val="single" w:sz="8" w:space="0" w:color="7D0000"/>
            </w:tcBorders>
          </w:tcPr>
          <w:p w:rsidR="007F2C32" w:rsidRPr="00B918C8" w:rsidRDefault="007F2C32" w:rsidP="00B918C8">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256A0E" w:rsidRDefault="00256A0E" w:rsidP="006525B8">
      <w:pPr>
        <w:spacing w:afterLines="50" w:after="156"/>
        <w:ind w:firstLineChars="200" w:firstLine="640"/>
        <w:rPr>
          <w:rFonts w:ascii="仿宋_GB2312" w:eastAsia="仿宋_GB2312"/>
          <w:sz w:val="32"/>
          <w:szCs w:val="32"/>
        </w:rPr>
      </w:pPr>
      <w:r w:rsidRPr="00317A07">
        <w:rPr>
          <w:rFonts w:ascii="仿宋_GB2312" w:eastAsia="仿宋_GB2312" w:hint="eastAsia"/>
          <w:sz w:val="32"/>
          <w:szCs w:val="32"/>
        </w:rPr>
        <w:t>我国自1996年旅游电子商务网站出现后，</w:t>
      </w:r>
      <w:proofErr w:type="gramStart"/>
      <w:r w:rsidRPr="00317A07">
        <w:rPr>
          <w:rFonts w:ascii="仿宋_GB2312" w:eastAsia="仿宋_GB2312" w:hint="eastAsia"/>
          <w:sz w:val="32"/>
          <w:szCs w:val="32"/>
        </w:rPr>
        <w:t>以携程2003年</w:t>
      </w:r>
      <w:proofErr w:type="gramEnd"/>
      <w:r w:rsidRPr="00317A07">
        <w:rPr>
          <w:rFonts w:ascii="仿宋_GB2312" w:eastAsia="仿宋_GB2312" w:hint="eastAsia"/>
          <w:sz w:val="32"/>
          <w:szCs w:val="32"/>
        </w:rPr>
        <w:t>在纳斯达克上市为标志，我国的OTA公司进行快速发展阶段且出现多家在美国上市的在线旅游企业，如艺龙，去哪儿等。目前，我国OTA公司增长面临蓝海。2005-2013年中国主要在线旅游企业的平均收入年复合增长率为33.9%，明显快于美国同业7.2%的增幅，但中国在线旅游渗透率可能仅为个位数，显著低于美、英等国50%的渗透率。一些国外公司也看准机遇试图进入中国市场。2014年Priceline</w:t>
      </w:r>
      <w:proofErr w:type="gramStart"/>
      <w:r w:rsidRPr="00317A07">
        <w:rPr>
          <w:rFonts w:ascii="仿宋_GB2312" w:eastAsia="仿宋_GB2312" w:hint="eastAsia"/>
          <w:sz w:val="32"/>
          <w:szCs w:val="32"/>
        </w:rPr>
        <w:t>向携程</w:t>
      </w:r>
      <w:proofErr w:type="gramEnd"/>
      <w:r w:rsidRPr="00317A07">
        <w:rPr>
          <w:rFonts w:ascii="仿宋_GB2312" w:eastAsia="仿宋_GB2312" w:hint="eastAsia"/>
          <w:sz w:val="32"/>
          <w:szCs w:val="32"/>
        </w:rPr>
        <w:t>投资5亿，Priceline将</w:t>
      </w:r>
      <w:proofErr w:type="gramStart"/>
      <w:r w:rsidRPr="00317A07">
        <w:rPr>
          <w:rFonts w:ascii="仿宋_GB2312" w:eastAsia="仿宋_GB2312" w:hint="eastAsia"/>
          <w:sz w:val="32"/>
          <w:szCs w:val="32"/>
        </w:rPr>
        <w:t>向携程用户</w:t>
      </w:r>
      <w:proofErr w:type="gramEnd"/>
      <w:r w:rsidRPr="00317A07">
        <w:rPr>
          <w:rFonts w:ascii="仿宋_GB2312" w:eastAsia="仿宋_GB2312" w:hint="eastAsia"/>
          <w:sz w:val="32"/>
          <w:szCs w:val="32"/>
        </w:rPr>
        <w:t>开放其在中国本土以外的全球超过50万家酒店资源，</w:t>
      </w:r>
      <w:proofErr w:type="gramStart"/>
      <w:r w:rsidRPr="00317A07">
        <w:rPr>
          <w:rFonts w:ascii="仿宋_GB2312" w:eastAsia="仿宋_GB2312" w:hint="eastAsia"/>
          <w:sz w:val="32"/>
          <w:szCs w:val="32"/>
        </w:rPr>
        <w:t>携程也</w:t>
      </w:r>
      <w:proofErr w:type="gramEnd"/>
      <w:r w:rsidRPr="00317A07">
        <w:rPr>
          <w:rFonts w:ascii="仿宋_GB2312" w:eastAsia="仿宋_GB2312" w:hint="eastAsia"/>
          <w:sz w:val="32"/>
          <w:szCs w:val="32"/>
        </w:rPr>
        <w:t>将对Priceline开放其在中国地区的超过10万家酒店资源。此外，</w:t>
      </w:r>
      <w:proofErr w:type="gramStart"/>
      <w:r w:rsidRPr="00317A07">
        <w:rPr>
          <w:rFonts w:ascii="仿宋_GB2312" w:eastAsia="仿宋_GB2312" w:hint="eastAsia"/>
          <w:sz w:val="32"/>
          <w:szCs w:val="32"/>
        </w:rPr>
        <w:t>携程用户</w:t>
      </w:r>
      <w:proofErr w:type="gramEnd"/>
      <w:r w:rsidRPr="00317A07">
        <w:rPr>
          <w:rFonts w:ascii="仿宋_GB2312" w:eastAsia="仿宋_GB2312" w:hint="eastAsia"/>
          <w:sz w:val="32"/>
          <w:szCs w:val="32"/>
        </w:rPr>
        <w:t>将可以享受Priceline的租车及餐馆预订服务，Priceline客户也能够</w:t>
      </w:r>
      <w:proofErr w:type="gramStart"/>
      <w:r w:rsidRPr="00317A07">
        <w:rPr>
          <w:rFonts w:ascii="仿宋_GB2312" w:eastAsia="仿宋_GB2312" w:hint="eastAsia"/>
          <w:sz w:val="32"/>
          <w:szCs w:val="32"/>
        </w:rPr>
        <w:t>享受携程的</w:t>
      </w:r>
      <w:proofErr w:type="gramEnd"/>
      <w:r w:rsidRPr="00317A07">
        <w:rPr>
          <w:rFonts w:ascii="仿宋_GB2312" w:eastAsia="仿宋_GB2312" w:hint="eastAsia"/>
          <w:sz w:val="32"/>
          <w:szCs w:val="32"/>
        </w:rPr>
        <w:t>机票和景点门票预订服务。</w:t>
      </w:r>
    </w:p>
    <w:p w:rsidR="00500EED" w:rsidRDefault="00500EED" w:rsidP="006525B8">
      <w:pPr>
        <w:spacing w:afterLines="50" w:after="156"/>
        <w:ind w:firstLineChars="200" w:firstLine="640"/>
        <w:rPr>
          <w:rFonts w:ascii="仿宋_GB2312" w:eastAsia="仿宋_GB2312"/>
          <w:sz w:val="32"/>
          <w:szCs w:val="32"/>
        </w:rPr>
      </w:pPr>
    </w:p>
    <w:p w:rsidR="00500EED" w:rsidRDefault="00500EED" w:rsidP="006525B8">
      <w:pPr>
        <w:spacing w:afterLines="50" w:after="156"/>
        <w:ind w:firstLineChars="200" w:firstLine="640"/>
        <w:rPr>
          <w:rFonts w:ascii="仿宋_GB2312" w:eastAsia="仿宋_GB2312"/>
          <w:sz w:val="32"/>
          <w:szCs w:val="32"/>
        </w:rPr>
      </w:pPr>
    </w:p>
    <w:p w:rsidR="00500EED" w:rsidRPr="00317A07" w:rsidRDefault="00500EED" w:rsidP="006525B8">
      <w:pPr>
        <w:spacing w:afterLines="50" w:after="156"/>
        <w:ind w:firstLineChars="200" w:firstLine="640"/>
        <w:rPr>
          <w:rFonts w:ascii="仿宋_GB2312" w:eastAsia="仿宋_GB2312"/>
          <w:sz w:val="32"/>
          <w:szCs w:val="32"/>
        </w:rPr>
      </w:pPr>
    </w:p>
    <w:p w:rsidR="00EE120F" w:rsidRPr="00317A07" w:rsidRDefault="0096296E" w:rsidP="006525B8">
      <w:pPr>
        <w:pStyle w:val="0"/>
        <w:tabs>
          <w:tab w:val="clear" w:pos="10204"/>
          <w:tab w:val="right" w:leader="dot" w:pos="10915"/>
        </w:tabs>
        <w:spacing w:before="312" w:after="156"/>
        <w:ind w:rightChars="1012" w:right="2125" w:firstLineChars="196" w:firstLine="630"/>
        <w:rPr>
          <w:rFonts w:ascii="黑体" w:eastAsia="黑体" w:hAnsi="Times New Roman"/>
          <w:color w:val="7D0000"/>
        </w:rPr>
      </w:pPr>
      <w:bookmarkStart w:id="69" w:name="_Toc419145637"/>
      <w:r w:rsidRPr="00317A07">
        <w:rPr>
          <w:rFonts w:ascii="黑体" w:eastAsia="黑体" w:hAnsi="Times New Roman" w:hint="eastAsia"/>
          <w:color w:val="7D0000"/>
        </w:rPr>
        <w:lastRenderedPageBreak/>
        <w:t>三、</w:t>
      </w:r>
      <w:r w:rsidR="00047960" w:rsidRPr="00317A07">
        <w:rPr>
          <w:rFonts w:ascii="黑体" w:eastAsia="黑体" w:hAnsi="Times New Roman" w:hint="eastAsia"/>
          <w:color w:val="7D0000"/>
        </w:rPr>
        <w:t>对中国旅游企业上市的融资建议</w:t>
      </w:r>
      <w:bookmarkEnd w:id="69"/>
    </w:p>
    <w:p w:rsidR="00287B2B" w:rsidRPr="00317A07" w:rsidRDefault="0075665B" w:rsidP="006525B8">
      <w:pPr>
        <w:pStyle w:val="11"/>
        <w:spacing w:before="312" w:after="156"/>
        <w:ind w:rightChars="-1012" w:right="-2125" w:firstLineChars="196" w:firstLine="630"/>
        <w:outlineLvl w:val="0"/>
        <w:rPr>
          <w:rFonts w:ascii="仿宋_GB2312" w:eastAsia="仿宋_GB2312"/>
          <w:sz w:val="32"/>
          <w:szCs w:val="32"/>
        </w:rPr>
      </w:pPr>
      <w:bookmarkStart w:id="70" w:name="_Toc419145638"/>
      <w:r w:rsidRPr="00317A07">
        <w:rPr>
          <w:rFonts w:ascii="仿宋_GB2312" w:eastAsia="仿宋_GB2312" w:hint="eastAsia"/>
          <w:sz w:val="32"/>
          <w:szCs w:val="32"/>
        </w:rPr>
        <w:t>（</w:t>
      </w:r>
      <w:r w:rsidR="006723FC" w:rsidRPr="00317A07">
        <w:rPr>
          <w:rFonts w:ascii="仿宋_GB2312" w:eastAsia="仿宋_GB2312" w:hint="eastAsia"/>
          <w:sz w:val="32"/>
          <w:szCs w:val="32"/>
        </w:rPr>
        <w:t>一</w:t>
      </w:r>
      <w:r w:rsidRPr="00317A07">
        <w:rPr>
          <w:rFonts w:ascii="仿宋_GB2312" w:eastAsia="仿宋_GB2312" w:hint="eastAsia"/>
          <w:sz w:val="32"/>
          <w:szCs w:val="32"/>
        </w:rPr>
        <w:t>）</w:t>
      </w:r>
      <w:r w:rsidR="00287B2B" w:rsidRPr="00317A07">
        <w:rPr>
          <w:rFonts w:ascii="仿宋_GB2312" w:eastAsia="仿宋_GB2312" w:hint="eastAsia"/>
          <w:sz w:val="32"/>
          <w:szCs w:val="32"/>
        </w:rPr>
        <w:t>充分发挥上市融资对企业和行业发展的优势</w:t>
      </w:r>
      <w:bookmarkEnd w:id="70"/>
    </w:p>
    <w:p w:rsidR="0042512E" w:rsidRPr="00317A07" w:rsidRDefault="0042512E" w:rsidP="00317A07">
      <w:pPr>
        <w:pStyle w:val="40"/>
        <w:tabs>
          <w:tab w:val="right" w:leader="dot" w:pos="10915"/>
        </w:tabs>
        <w:spacing w:after="156"/>
        <w:ind w:rightChars="0" w:right="0" w:firstLine="640"/>
        <w:rPr>
          <w:rFonts w:ascii="仿宋_GB2312" w:eastAsia="仿宋_GB2312"/>
          <w:color w:val="333333"/>
          <w:sz w:val="32"/>
          <w:szCs w:val="32"/>
          <w:shd w:val="clear" w:color="auto" w:fill="FFFFFF"/>
        </w:rPr>
      </w:pPr>
      <w:r w:rsidRPr="00317A07">
        <w:rPr>
          <w:rFonts w:ascii="仿宋_GB2312" w:eastAsia="仿宋_GB2312" w:hint="eastAsia"/>
          <w:color w:val="222222"/>
          <w:sz w:val="32"/>
          <w:szCs w:val="32"/>
        </w:rPr>
        <w:t>旅游行业投资的“势”就在眼前，资本的力量日渐发力，旅游业正迎来二次创业的高潮，日益成为驱动中国经济转型的重要力量。</w:t>
      </w:r>
    </w:p>
    <w:p w:rsidR="00CD0833" w:rsidRPr="00317A07" w:rsidRDefault="00140BE2" w:rsidP="00317A07">
      <w:pPr>
        <w:pStyle w:val="40"/>
        <w:tabs>
          <w:tab w:val="right" w:leader="dot" w:pos="10915"/>
        </w:tabs>
        <w:spacing w:after="156"/>
        <w:ind w:rightChars="0" w:right="0" w:firstLine="640"/>
        <w:rPr>
          <w:rFonts w:ascii="仿宋_GB2312" w:eastAsia="仿宋_GB2312"/>
          <w:color w:val="333333"/>
          <w:sz w:val="32"/>
          <w:szCs w:val="32"/>
          <w:shd w:val="clear" w:color="auto" w:fill="FFFFFF"/>
        </w:rPr>
      </w:pPr>
      <w:r w:rsidRPr="00317A07">
        <w:rPr>
          <w:rFonts w:ascii="仿宋_GB2312" w:eastAsia="仿宋_GB2312" w:hint="eastAsia"/>
          <w:color w:val="333333"/>
          <w:sz w:val="32"/>
          <w:szCs w:val="32"/>
          <w:shd w:val="clear" w:color="auto" w:fill="FFFFFF"/>
        </w:rPr>
        <w:t>目前国内资本市场分四个层级：上交所的主板、深交所的中小板、创业板、以及全国股权转让系统的新三板，前三者融资能力较强，新三板略弱。</w:t>
      </w:r>
      <w:r w:rsidR="00FE3FA5" w:rsidRPr="00317A07">
        <w:rPr>
          <w:rFonts w:ascii="仿宋_GB2312" w:eastAsia="仿宋_GB2312" w:hint="eastAsia"/>
          <w:color w:val="333333"/>
          <w:sz w:val="32"/>
          <w:szCs w:val="32"/>
          <w:shd w:val="clear" w:color="auto" w:fill="FFFFFF"/>
        </w:rPr>
        <w:t>同时，</w:t>
      </w:r>
      <w:r w:rsidR="00432817" w:rsidRPr="00317A07">
        <w:rPr>
          <w:rFonts w:ascii="仿宋_GB2312" w:eastAsia="仿宋_GB2312" w:hint="eastAsia"/>
          <w:color w:val="333333"/>
          <w:sz w:val="32"/>
          <w:szCs w:val="32"/>
          <w:shd w:val="clear" w:color="auto" w:fill="FFFFFF"/>
        </w:rPr>
        <w:t>IPO筹集资金</w:t>
      </w:r>
      <w:r w:rsidRPr="00317A07">
        <w:rPr>
          <w:rFonts w:ascii="仿宋_GB2312" w:eastAsia="仿宋_GB2312" w:hint="eastAsia"/>
          <w:color w:val="333333"/>
          <w:sz w:val="32"/>
          <w:szCs w:val="32"/>
          <w:shd w:val="clear" w:color="auto" w:fill="FFFFFF"/>
        </w:rPr>
        <w:t>能够</w:t>
      </w:r>
      <w:r w:rsidR="00432817" w:rsidRPr="00317A07">
        <w:rPr>
          <w:rFonts w:ascii="仿宋_GB2312" w:eastAsia="仿宋_GB2312" w:hint="eastAsia"/>
          <w:color w:val="333333"/>
          <w:sz w:val="32"/>
          <w:szCs w:val="32"/>
          <w:shd w:val="clear" w:color="auto" w:fill="FFFFFF"/>
        </w:rPr>
        <w:t>为</w:t>
      </w:r>
      <w:r w:rsidRPr="00317A07">
        <w:rPr>
          <w:rFonts w:ascii="仿宋_GB2312" w:eastAsia="仿宋_GB2312" w:hint="eastAsia"/>
          <w:color w:val="333333"/>
          <w:sz w:val="32"/>
          <w:szCs w:val="32"/>
          <w:shd w:val="clear" w:color="auto" w:fill="FFFFFF"/>
        </w:rPr>
        <w:t>企业的</w:t>
      </w:r>
      <w:r w:rsidR="00432817" w:rsidRPr="00317A07">
        <w:rPr>
          <w:rFonts w:ascii="仿宋_GB2312" w:eastAsia="仿宋_GB2312" w:hint="eastAsia"/>
          <w:color w:val="333333"/>
          <w:sz w:val="32"/>
          <w:szCs w:val="32"/>
          <w:shd w:val="clear" w:color="auto" w:fill="FFFFFF"/>
        </w:rPr>
        <w:t>二次飞跃聚集资本，增强公司收购兼并能力，充分发挥市场经济的功能</w:t>
      </w:r>
      <w:r w:rsidR="00CD0833" w:rsidRPr="00317A07">
        <w:rPr>
          <w:rFonts w:ascii="仿宋_GB2312" w:eastAsia="仿宋_GB2312" w:hint="eastAsia"/>
          <w:color w:val="333333"/>
          <w:sz w:val="32"/>
          <w:szCs w:val="32"/>
          <w:shd w:val="clear" w:color="auto" w:fill="FFFFFF"/>
        </w:rPr>
        <w:t>。携手</w:t>
      </w:r>
      <w:r w:rsidR="00432817" w:rsidRPr="00317A07">
        <w:rPr>
          <w:rFonts w:ascii="仿宋_GB2312" w:eastAsia="仿宋_GB2312" w:hint="eastAsia"/>
          <w:color w:val="333333"/>
          <w:sz w:val="32"/>
          <w:szCs w:val="32"/>
          <w:shd w:val="clear" w:color="auto" w:fill="FFFFFF"/>
        </w:rPr>
        <w:t>资本助力好的企业发展，有助于</w:t>
      </w:r>
      <w:r w:rsidR="00CD0833" w:rsidRPr="00317A07">
        <w:rPr>
          <w:rFonts w:ascii="仿宋_GB2312" w:eastAsia="仿宋_GB2312" w:hint="eastAsia"/>
          <w:color w:val="333333"/>
          <w:sz w:val="32"/>
          <w:szCs w:val="32"/>
          <w:shd w:val="clear" w:color="auto" w:fill="FFFFFF"/>
        </w:rPr>
        <w:t>企业</w:t>
      </w:r>
      <w:r w:rsidR="00432817" w:rsidRPr="00317A07">
        <w:rPr>
          <w:rFonts w:ascii="仿宋_GB2312" w:eastAsia="仿宋_GB2312" w:hint="eastAsia"/>
          <w:color w:val="333333"/>
          <w:sz w:val="32"/>
          <w:szCs w:val="32"/>
          <w:shd w:val="clear" w:color="auto" w:fill="FFFFFF"/>
        </w:rPr>
        <w:t>形成规范的现代治理结构</w:t>
      </w:r>
      <w:r w:rsidR="00CD0833" w:rsidRPr="00317A07">
        <w:rPr>
          <w:rFonts w:ascii="仿宋_GB2312" w:eastAsia="仿宋_GB2312" w:hint="eastAsia"/>
          <w:color w:val="333333"/>
          <w:sz w:val="32"/>
          <w:szCs w:val="32"/>
          <w:shd w:val="clear" w:color="auto" w:fill="FFFFFF"/>
        </w:rPr>
        <w:t>，</w:t>
      </w:r>
      <w:r w:rsidR="00980CE1" w:rsidRPr="00317A07">
        <w:rPr>
          <w:rFonts w:ascii="仿宋_GB2312" w:eastAsia="仿宋_GB2312" w:hint="eastAsia"/>
          <w:color w:val="333333"/>
          <w:sz w:val="32"/>
          <w:szCs w:val="32"/>
          <w:shd w:val="clear" w:color="auto" w:fill="FFFFFF"/>
        </w:rPr>
        <w:t>提高知名度、扩大业务扩张能力。</w:t>
      </w:r>
    </w:p>
    <w:tbl>
      <w:tblPr>
        <w:tblW w:w="0" w:type="auto"/>
        <w:tblInd w:w="108" w:type="dxa"/>
        <w:tblLayout w:type="fixed"/>
        <w:tblLook w:val="04A0" w:firstRow="1" w:lastRow="0" w:firstColumn="1" w:lastColumn="0" w:noHBand="0" w:noVBand="1"/>
      </w:tblPr>
      <w:tblGrid>
        <w:gridCol w:w="8222"/>
      </w:tblGrid>
      <w:tr w:rsidR="00370431" w:rsidRPr="00B918C8" w:rsidTr="00370431">
        <w:tc>
          <w:tcPr>
            <w:tcW w:w="8222" w:type="dxa"/>
            <w:tcBorders>
              <w:bottom w:val="single" w:sz="8" w:space="0" w:color="7D0000"/>
            </w:tcBorders>
            <w:shd w:val="clear" w:color="auto" w:fill="auto"/>
          </w:tcPr>
          <w:p w:rsidR="00370431" w:rsidRPr="00B918C8" w:rsidRDefault="00370431" w:rsidP="00370431">
            <w:pPr>
              <w:pStyle w:val="6"/>
              <w:rPr>
                <w:rFonts w:cs="Times New Roman"/>
                <w:color w:val="7D0000"/>
                <w:sz w:val="28"/>
                <w:szCs w:val="28"/>
              </w:rPr>
            </w:pPr>
            <w:bookmarkStart w:id="71" w:name="_Toc419186640"/>
            <w:r w:rsidRPr="00EF1A06">
              <w:rPr>
                <w:rFonts w:cs="Times New Roman"/>
                <w:color w:val="7D0000"/>
                <w:sz w:val="24"/>
                <w:szCs w:val="24"/>
              </w:rPr>
              <w:t>表</w:t>
            </w:r>
            <w:r w:rsidRPr="00EF1A06">
              <w:rPr>
                <w:rFonts w:cs="Times New Roman" w:hint="eastAsia"/>
                <w:color w:val="7D0000"/>
                <w:sz w:val="24"/>
                <w:szCs w:val="24"/>
              </w:rPr>
              <w:t>10</w:t>
            </w:r>
            <w:r w:rsidRPr="00EF1A06">
              <w:rPr>
                <w:rFonts w:cs="Times New Roman"/>
                <w:color w:val="7D0000"/>
                <w:sz w:val="24"/>
                <w:szCs w:val="24"/>
              </w:rPr>
              <w:t>：四个全国性股权交易市场特征比较</w:t>
            </w:r>
            <w:bookmarkEnd w:id="71"/>
          </w:p>
        </w:tc>
      </w:tr>
      <w:tr w:rsidR="00370431" w:rsidRPr="00B918C8" w:rsidTr="00370431">
        <w:tc>
          <w:tcPr>
            <w:tcW w:w="8222" w:type="dxa"/>
            <w:tcBorders>
              <w:bottom w:val="single" w:sz="8" w:space="0" w:color="7D0000"/>
            </w:tcBorders>
            <w:shd w:val="clear" w:color="auto" w:fill="auto"/>
          </w:tcPr>
          <w:p w:rsidR="00370431" w:rsidRPr="00B918C8" w:rsidRDefault="00370431" w:rsidP="00370431">
            <w:pPr>
              <w:pStyle w:val="6"/>
              <w:ind w:rightChars="623" w:right="1308"/>
              <w:rPr>
                <w:rFonts w:cs="Times New Roman"/>
                <w:color w:val="7D0000"/>
                <w:sz w:val="28"/>
                <w:szCs w:val="28"/>
              </w:rPr>
            </w:pPr>
            <w:r w:rsidRPr="00B918C8">
              <w:rPr>
                <w:rFonts w:cs="Times New Roman"/>
                <w:noProof/>
                <w:color w:val="7D0000"/>
                <w:sz w:val="28"/>
                <w:szCs w:val="28"/>
              </w:rPr>
              <w:drawing>
                <wp:inline distT="0" distB="0" distL="0" distR="0" wp14:anchorId="4E46F7B1" wp14:editId="13991AFE">
                  <wp:extent cx="5090135" cy="2466758"/>
                  <wp:effectExtent l="0" t="0" r="0" b="0"/>
                  <wp:docPr id="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srcRect/>
                          <a:stretch>
                            <a:fillRect/>
                          </a:stretch>
                        </pic:blipFill>
                        <pic:spPr bwMode="auto">
                          <a:xfrm>
                            <a:off x="0" y="0"/>
                            <a:ext cx="5088066" cy="2465756"/>
                          </a:xfrm>
                          <a:prstGeom prst="rect">
                            <a:avLst/>
                          </a:prstGeom>
                          <a:noFill/>
                          <a:ln w="9525">
                            <a:noFill/>
                            <a:miter lim="800000"/>
                            <a:headEnd/>
                            <a:tailEnd/>
                          </a:ln>
                        </pic:spPr>
                      </pic:pic>
                    </a:graphicData>
                  </a:graphic>
                </wp:inline>
              </w:drawing>
            </w:r>
          </w:p>
        </w:tc>
      </w:tr>
    </w:tbl>
    <w:p w:rsidR="00370431" w:rsidRPr="00EF1A06" w:rsidRDefault="00370431" w:rsidP="00370431">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w:t>
      </w:r>
      <w:proofErr w:type="gramEnd"/>
      <w:r w:rsidRPr="00EF1A06">
        <w:rPr>
          <w:color w:val="7D0000"/>
          <w:sz w:val="18"/>
          <w:szCs w:val="18"/>
        </w:rPr>
        <w:t>源证券</w:t>
      </w:r>
    </w:p>
    <w:tbl>
      <w:tblPr>
        <w:tblW w:w="0" w:type="auto"/>
        <w:tblInd w:w="108" w:type="dxa"/>
        <w:tblBorders>
          <w:insideH w:val="single" w:sz="8" w:space="0" w:color="7D0000"/>
          <w:insideV w:val="single" w:sz="8" w:space="0" w:color="7D0000"/>
        </w:tblBorders>
        <w:tblLayout w:type="fixed"/>
        <w:tblLook w:val="04A0" w:firstRow="1" w:lastRow="0" w:firstColumn="1" w:lastColumn="0" w:noHBand="0" w:noVBand="1"/>
      </w:tblPr>
      <w:tblGrid>
        <w:gridCol w:w="8222"/>
      </w:tblGrid>
      <w:tr w:rsidR="0075665B" w:rsidRPr="00B918C8" w:rsidTr="00500EED">
        <w:tc>
          <w:tcPr>
            <w:tcW w:w="8222" w:type="dxa"/>
            <w:shd w:val="clear" w:color="auto" w:fill="auto"/>
          </w:tcPr>
          <w:p w:rsidR="00500EED" w:rsidRDefault="00500EED" w:rsidP="00F37B80">
            <w:pPr>
              <w:pStyle w:val="6"/>
              <w:rPr>
                <w:rFonts w:cs="Times New Roman"/>
                <w:color w:val="7D0000"/>
                <w:sz w:val="24"/>
                <w:szCs w:val="24"/>
              </w:rPr>
            </w:pPr>
            <w:bookmarkStart w:id="72" w:name="_Toc419186641"/>
          </w:p>
          <w:p w:rsidR="00500EED" w:rsidRDefault="00500EED" w:rsidP="00F37B80">
            <w:pPr>
              <w:pStyle w:val="6"/>
              <w:rPr>
                <w:rFonts w:cs="Times New Roman"/>
                <w:color w:val="7D0000"/>
                <w:sz w:val="24"/>
                <w:szCs w:val="24"/>
              </w:rPr>
            </w:pPr>
          </w:p>
          <w:p w:rsidR="00500EED" w:rsidRDefault="00500EED" w:rsidP="00F37B80">
            <w:pPr>
              <w:pStyle w:val="6"/>
              <w:rPr>
                <w:rFonts w:cs="Times New Roman"/>
                <w:color w:val="7D0000"/>
                <w:sz w:val="24"/>
                <w:szCs w:val="24"/>
              </w:rPr>
            </w:pPr>
          </w:p>
          <w:p w:rsidR="00500EED" w:rsidRDefault="00500EED" w:rsidP="00F37B80">
            <w:pPr>
              <w:pStyle w:val="6"/>
              <w:rPr>
                <w:rFonts w:cs="Times New Roman"/>
                <w:color w:val="7D0000"/>
                <w:sz w:val="24"/>
                <w:szCs w:val="24"/>
              </w:rPr>
            </w:pPr>
          </w:p>
          <w:p w:rsidR="00500EED" w:rsidRDefault="00500EED" w:rsidP="00F37B80">
            <w:pPr>
              <w:pStyle w:val="6"/>
              <w:rPr>
                <w:rFonts w:cs="Times New Roman"/>
                <w:color w:val="7D0000"/>
                <w:sz w:val="24"/>
                <w:szCs w:val="24"/>
              </w:rPr>
            </w:pPr>
          </w:p>
          <w:p w:rsidR="00500EED" w:rsidRDefault="00500EED" w:rsidP="00F37B80">
            <w:pPr>
              <w:pStyle w:val="6"/>
              <w:rPr>
                <w:rFonts w:cs="Times New Roman"/>
                <w:color w:val="7D0000"/>
                <w:sz w:val="24"/>
                <w:szCs w:val="24"/>
              </w:rPr>
            </w:pPr>
          </w:p>
          <w:p w:rsidR="00500EED" w:rsidRDefault="00500EED" w:rsidP="00F37B80">
            <w:pPr>
              <w:pStyle w:val="6"/>
              <w:rPr>
                <w:rFonts w:cs="Times New Roman"/>
                <w:color w:val="7D0000"/>
                <w:sz w:val="24"/>
                <w:szCs w:val="24"/>
              </w:rPr>
            </w:pPr>
          </w:p>
          <w:p w:rsidR="00500EED" w:rsidRDefault="00500EED" w:rsidP="00F37B80">
            <w:pPr>
              <w:pStyle w:val="6"/>
              <w:rPr>
                <w:rFonts w:cs="Times New Roman"/>
                <w:color w:val="7D0000"/>
                <w:sz w:val="24"/>
                <w:szCs w:val="24"/>
              </w:rPr>
            </w:pPr>
          </w:p>
          <w:p w:rsidR="0075665B" w:rsidRPr="00B918C8" w:rsidRDefault="0075665B" w:rsidP="00F37B80">
            <w:pPr>
              <w:pStyle w:val="6"/>
              <w:rPr>
                <w:rFonts w:cs="Times New Roman"/>
                <w:color w:val="7D0000"/>
                <w:sz w:val="28"/>
                <w:szCs w:val="28"/>
              </w:rPr>
            </w:pPr>
            <w:r w:rsidRPr="00EF1A06">
              <w:rPr>
                <w:rFonts w:cs="Times New Roman"/>
                <w:color w:val="7D0000"/>
                <w:sz w:val="24"/>
                <w:szCs w:val="24"/>
              </w:rPr>
              <w:lastRenderedPageBreak/>
              <w:t>表</w:t>
            </w:r>
            <w:r w:rsidRPr="00EF1A06">
              <w:rPr>
                <w:rFonts w:cs="Times New Roman"/>
                <w:color w:val="7D0000"/>
                <w:sz w:val="24"/>
                <w:szCs w:val="24"/>
              </w:rPr>
              <w:t>1</w:t>
            </w:r>
            <w:r w:rsidR="00F37B80" w:rsidRPr="00EF1A06">
              <w:rPr>
                <w:rFonts w:cs="Times New Roman" w:hint="eastAsia"/>
                <w:color w:val="7D0000"/>
                <w:sz w:val="24"/>
                <w:szCs w:val="24"/>
              </w:rPr>
              <w:t>1</w:t>
            </w:r>
            <w:r w:rsidRPr="00EF1A06">
              <w:rPr>
                <w:rFonts w:cs="Times New Roman"/>
                <w:color w:val="7D0000"/>
                <w:sz w:val="24"/>
                <w:szCs w:val="24"/>
              </w:rPr>
              <w:t>：上市的好处</w:t>
            </w:r>
            <w:bookmarkEnd w:id="72"/>
          </w:p>
        </w:tc>
      </w:tr>
      <w:tr w:rsidR="0075665B" w:rsidRPr="00B918C8" w:rsidTr="00500EED">
        <w:tc>
          <w:tcPr>
            <w:tcW w:w="8222" w:type="dxa"/>
          </w:tcPr>
          <w:p w:rsidR="0075665B" w:rsidRPr="00B918C8" w:rsidRDefault="0075665B" w:rsidP="0075665B">
            <w:pPr>
              <w:spacing w:line="0" w:lineRule="atLeast"/>
              <w:ind w:right="624"/>
              <w:rPr>
                <w:sz w:val="28"/>
                <w:szCs w:val="28"/>
              </w:rPr>
            </w:pPr>
            <w:r w:rsidRPr="00B918C8">
              <w:rPr>
                <w:noProof/>
                <w:sz w:val="28"/>
                <w:szCs w:val="28"/>
              </w:rPr>
              <w:lastRenderedPageBreak/>
              <w:drawing>
                <wp:inline distT="0" distB="0" distL="0" distR="0" wp14:anchorId="73AD4601" wp14:editId="59639C5B">
                  <wp:extent cx="5095875" cy="2867025"/>
                  <wp:effectExtent l="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095875" cy="2867025"/>
                          </a:xfrm>
                          <a:prstGeom prst="rect">
                            <a:avLst/>
                          </a:prstGeom>
                          <a:noFill/>
                          <a:ln w="9525">
                            <a:noFill/>
                            <a:miter lim="800000"/>
                            <a:headEnd/>
                            <a:tailEnd/>
                          </a:ln>
                        </pic:spPr>
                      </pic:pic>
                    </a:graphicData>
                  </a:graphic>
                </wp:inline>
              </w:drawing>
            </w:r>
          </w:p>
        </w:tc>
      </w:tr>
      <w:tr w:rsidR="0075665B" w:rsidRPr="00B918C8" w:rsidTr="00500EED">
        <w:tc>
          <w:tcPr>
            <w:tcW w:w="8222" w:type="dxa"/>
          </w:tcPr>
          <w:p w:rsidR="0075665B" w:rsidRPr="00B918C8" w:rsidRDefault="0075665B" w:rsidP="0075665B">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75665B" w:rsidRPr="00B918C8" w:rsidRDefault="0075665B" w:rsidP="0075665B">
      <w:pPr>
        <w:pStyle w:val="40"/>
        <w:tabs>
          <w:tab w:val="right" w:leader="dot" w:pos="10915"/>
        </w:tabs>
        <w:spacing w:after="156"/>
        <w:ind w:rightChars="1012" w:right="2125" w:firstLineChars="0" w:firstLine="0"/>
        <w:rPr>
          <w:color w:val="333333"/>
          <w:sz w:val="28"/>
          <w:szCs w:val="28"/>
          <w:shd w:val="clear" w:color="auto" w:fill="FFFFFF"/>
        </w:rPr>
      </w:pPr>
    </w:p>
    <w:tbl>
      <w:tblPr>
        <w:tblW w:w="0" w:type="auto"/>
        <w:tblInd w:w="108" w:type="dxa"/>
        <w:tblLayout w:type="fixed"/>
        <w:tblLook w:val="04A0" w:firstRow="1" w:lastRow="0" w:firstColumn="1" w:lastColumn="0" w:noHBand="0" w:noVBand="1"/>
      </w:tblPr>
      <w:tblGrid>
        <w:gridCol w:w="8222"/>
      </w:tblGrid>
      <w:tr w:rsidR="0042512E" w:rsidRPr="00B918C8" w:rsidTr="0075665B">
        <w:tc>
          <w:tcPr>
            <w:tcW w:w="8222" w:type="dxa"/>
            <w:tcBorders>
              <w:bottom w:val="single" w:sz="8" w:space="0" w:color="7D0000"/>
            </w:tcBorders>
            <w:shd w:val="clear" w:color="auto" w:fill="auto"/>
          </w:tcPr>
          <w:p w:rsidR="0042512E" w:rsidRPr="00B918C8" w:rsidRDefault="0075665B" w:rsidP="00F37B80">
            <w:pPr>
              <w:pStyle w:val="6"/>
              <w:rPr>
                <w:rFonts w:cs="Times New Roman"/>
                <w:color w:val="7D0000"/>
                <w:sz w:val="28"/>
                <w:szCs w:val="28"/>
              </w:rPr>
            </w:pPr>
            <w:bookmarkStart w:id="73" w:name="_Toc419186642"/>
            <w:r w:rsidRPr="00EF1A06">
              <w:rPr>
                <w:rFonts w:cs="Times New Roman"/>
                <w:color w:val="7D0000"/>
                <w:sz w:val="24"/>
                <w:szCs w:val="24"/>
              </w:rPr>
              <w:t>表</w:t>
            </w:r>
            <w:r w:rsidRPr="00EF1A06">
              <w:rPr>
                <w:rFonts w:cs="Times New Roman"/>
                <w:color w:val="7D0000"/>
                <w:sz w:val="24"/>
                <w:szCs w:val="24"/>
              </w:rPr>
              <w:t>1</w:t>
            </w:r>
            <w:r w:rsidR="00F37B80" w:rsidRPr="00EF1A06">
              <w:rPr>
                <w:rFonts w:cs="Times New Roman" w:hint="eastAsia"/>
                <w:color w:val="7D0000"/>
                <w:sz w:val="24"/>
                <w:szCs w:val="24"/>
              </w:rPr>
              <w:t>2</w:t>
            </w:r>
            <w:r w:rsidRPr="00EF1A06">
              <w:rPr>
                <w:rFonts w:cs="Times New Roman"/>
                <w:color w:val="7D0000"/>
                <w:sz w:val="24"/>
                <w:szCs w:val="24"/>
              </w:rPr>
              <w:t>：上市的好处</w:t>
            </w:r>
            <w:bookmarkEnd w:id="73"/>
          </w:p>
        </w:tc>
      </w:tr>
      <w:tr w:rsidR="0042512E" w:rsidRPr="00B918C8" w:rsidTr="0075665B">
        <w:tc>
          <w:tcPr>
            <w:tcW w:w="8222" w:type="dxa"/>
            <w:tcBorders>
              <w:top w:val="single" w:sz="8" w:space="0" w:color="7D0000"/>
              <w:bottom w:val="single" w:sz="8" w:space="0" w:color="7D0000"/>
            </w:tcBorders>
          </w:tcPr>
          <w:p w:rsidR="0042512E" w:rsidRPr="00B918C8" w:rsidRDefault="0075665B" w:rsidP="0075665B">
            <w:pPr>
              <w:spacing w:line="0" w:lineRule="atLeast"/>
              <w:ind w:right="624"/>
              <w:rPr>
                <w:sz w:val="28"/>
                <w:szCs w:val="28"/>
              </w:rPr>
            </w:pPr>
            <w:r w:rsidRPr="00B918C8">
              <w:rPr>
                <w:noProof/>
                <w:sz w:val="28"/>
                <w:szCs w:val="28"/>
              </w:rPr>
              <w:drawing>
                <wp:inline distT="0" distB="0" distL="0" distR="0" wp14:anchorId="5D7242F9" wp14:editId="0380243A">
                  <wp:extent cx="5095875" cy="2819400"/>
                  <wp:effectExtent l="0" t="0" r="0"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095875" cy="2819400"/>
                          </a:xfrm>
                          <a:prstGeom prst="rect">
                            <a:avLst/>
                          </a:prstGeom>
                          <a:noFill/>
                          <a:ln w="9525">
                            <a:noFill/>
                            <a:miter lim="800000"/>
                            <a:headEnd/>
                            <a:tailEnd/>
                          </a:ln>
                        </pic:spPr>
                      </pic:pic>
                    </a:graphicData>
                  </a:graphic>
                </wp:inline>
              </w:drawing>
            </w:r>
          </w:p>
        </w:tc>
      </w:tr>
      <w:tr w:rsidR="0042512E" w:rsidRPr="00B918C8" w:rsidTr="0075665B">
        <w:tc>
          <w:tcPr>
            <w:tcW w:w="8222" w:type="dxa"/>
            <w:tcBorders>
              <w:top w:val="single" w:sz="8" w:space="0" w:color="7D0000"/>
            </w:tcBorders>
          </w:tcPr>
          <w:p w:rsidR="0042512E" w:rsidRPr="00B918C8" w:rsidRDefault="0042512E" w:rsidP="0042512E">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500EED" w:rsidRDefault="00500EED" w:rsidP="0075665B">
      <w:pPr>
        <w:pStyle w:val="11"/>
        <w:spacing w:before="312" w:after="156"/>
        <w:ind w:rightChars="-1012" w:right="-2125"/>
        <w:outlineLvl w:val="0"/>
        <w:rPr>
          <w:rFonts w:ascii="仿宋_GB2312" w:eastAsia="仿宋_GB2312"/>
          <w:sz w:val="32"/>
          <w:szCs w:val="32"/>
        </w:rPr>
      </w:pPr>
      <w:bookmarkStart w:id="74" w:name="_Toc419145639"/>
    </w:p>
    <w:p w:rsidR="00500EED" w:rsidRDefault="00500EED" w:rsidP="0075665B">
      <w:pPr>
        <w:pStyle w:val="11"/>
        <w:spacing w:before="312" w:after="156"/>
        <w:ind w:rightChars="-1012" w:right="-2125"/>
        <w:outlineLvl w:val="0"/>
        <w:rPr>
          <w:rFonts w:ascii="仿宋_GB2312" w:eastAsia="仿宋_GB2312"/>
          <w:sz w:val="32"/>
          <w:szCs w:val="32"/>
        </w:rPr>
      </w:pPr>
    </w:p>
    <w:p w:rsidR="00437F34" w:rsidRPr="00317A07" w:rsidRDefault="00692E83" w:rsidP="006525B8">
      <w:pPr>
        <w:pStyle w:val="11"/>
        <w:spacing w:before="312" w:after="156"/>
        <w:ind w:rightChars="-1012" w:right="-2125" w:firstLineChars="147" w:firstLine="472"/>
        <w:outlineLvl w:val="0"/>
        <w:rPr>
          <w:rFonts w:ascii="仿宋_GB2312" w:eastAsia="仿宋_GB2312"/>
          <w:sz w:val="32"/>
          <w:szCs w:val="32"/>
        </w:rPr>
      </w:pPr>
      <w:r w:rsidRPr="00317A07">
        <w:rPr>
          <w:rFonts w:ascii="仿宋_GB2312" w:eastAsia="仿宋_GB2312" w:hint="eastAsia"/>
          <w:sz w:val="32"/>
          <w:szCs w:val="32"/>
        </w:rPr>
        <w:lastRenderedPageBreak/>
        <w:t>（</w:t>
      </w:r>
      <w:r w:rsidR="0047486B" w:rsidRPr="00317A07">
        <w:rPr>
          <w:rFonts w:ascii="仿宋_GB2312" w:eastAsia="仿宋_GB2312" w:hint="eastAsia"/>
          <w:sz w:val="32"/>
          <w:szCs w:val="32"/>
        </w:rPr>
        <w:t>二</w:t>
      </w:r>
      <w:r w:rsidRPr="00317A07">
        <w:rPr>
          <w:rFonts w:ascii="仿宋_GB2312" w:eastAsia="仿宋_GB2312" w:hint="eastAsia"/>
          <w:sz w:val="32"/>
          <w:szCs w:val="32"/>
        </w:rPr>
        <w:t>）</w:t>
      </w:r>
      <w:r w:rsidR="00D53AAA" w:rsidRPr="00317A07">
        <w:rPr>
          <w:rFonts w:ascii="仿宋_GB2312" w:eastAsia="仿宋_GB2312" w:hint="eastAsia"/>
          <w:sz w:val="32"/>
          <w:szCs w:val="32"/>
        </w:rPr>
        <w:t>政府及部门推进</w:t>
      </w:r>
      <w:r w:rsidR="00437F34" w:rsidRPr="00317A07">
        <w:rPr>
          <w:rFonts w:ascii="仿宋_GB2312" w:eastAsia="仿宋_GB2312" w:hint="eastAsia"/>
          <w:sz w:val="32"/>
          <w:szCs w:val="32"/>
        </w:rPr>
        <w:t>企业的混合所有制改革进程</w:t>
      </w:r>
      <w:r w:rsidR="00DA62F1" w:rsidRPr="00317A07">
        <w:rPr>
          <w:rFonts w:ascii="仿宋_GB2312" w:eastAsia="仿宋_GB2312" w:hint="eastAsia"/>
          <w:sz w:val="32"/>
          <w:szCs w:val="32"/>
        </w:rPr>
        <w:t>，齐力打造大型旅游集团</w:t>
      </w:r>
      <w:bookmarkEnd w:id="74"/>
    </w:p>
    <w:p w:rsidR="00CD0833" w:rsidRPr="00317A07" w:rsidRDefault="003F1BCC" w:rsidP="00317A07">
      <w:pPr>
        <w:tabs>
          <w:tab w:val="right" w:leader="dot" w:pos="10915"/>
        </w:tabs>
        <w:autoSpaceDE w:val="0"/>
        <w:autoSpaceDN w:val="0"/>
        <w:adjustRightInd w:val="0"/>
        <w:ind w:firstLineChars="200" w:firstLine="640"/>
        <w:jc w:val="left"/>
        <w:rPr>
          <w:rFonts w:ascii="仿宋_GB2312" w:eastAsia="仿宋_GB2312"/>
          <w:color w:val="333333"/>
          <w:sz w:val="32"/>
          <w:szCs w:val="32"/>
          <w:shd w:val="clear" w:color="auto" w:fill="FFFFFF"/>
        </w:rPr>
      </w:pPr>
      <w:r w:rsidRPr="00317A07">
        <w:rPr>
          <w:rFonts w:ascii="仿宋_GB2312" w:eastAsia="仿宋_GB2312" w:hint="eastAsia"/>
          <w:color w:val="333333"/>
          <w:sz w:val="32"/>
          <w:szCs w:val="32"/>
          <w:shd w:val="clear" w:color="auto" w:fill="FFFFFF"/>
        </w:rPr>
        <w:t>目前</w:t>
      </w:r>
      <w:r w:rsidR="00437F34" w:rsidRPr="00317A07">
        <w:rPr>
          <w:rFonts w:ascii="仿宋_GB2312" w:eastAsia="仿宋_GB2312" w:hint="eastAsia"/>
          <w:color w:val="333333"/>
          <w:sz w:val="32"/>
          <w:szCs w:val="32"/>
          <w:shd w:val="clear" w:color="auto" w:fill="FFFFFF"/>
        </w:rPr>
        <w:t>，国内上市旅游企业以国有企业为主，</w:t>
      </w:r>
      <w:r w:rsidR="00140BE2" w:rsidRPr="00317A07">
        <w:rPr>
          <w:rFonts w:ascii="仿宋_GB2312" w:eastAsia="仿宋_GB2312" w:hint="eastAsia"/>
          <w:color w:val="333333"/>
          <w:sz w:val="32"/>
          <w:szCs w:val="32"/>
          <w:shd w:val="clear" w:color="auto" w:fill="FFFFFF"/>
        </w:rPr>
        <w:t>旅游</w:t>
      </w:r>
      <w:r w:rsidR="00437F34" w:rsidRPr="00317A07">
        <w:rPr>
          <w:rFonts w:ascii="仿宋_GB2312" w:eastAsia="仿宋_GB2312" w:hint="eastAsia"/>
          <w:color w:val="333333"/>
          <w:sz w:val="32"/>
          <w:szCs w:val="32"/>
          <w:shd w:val="clear" w:color="auto" w:fill="FFFFFF"/>
        </w:rPr>
        <w:t>行业内的国有企业改革应走在全国的前列，做一些大胆的探索</w:t>
      </w:r>
      <w:r w:rsidR="00EF248B" w:rsidRPr="00317A07">
        <w:rPr>
          <w:rFonts w:ascii="仿宋_GB2312" w:eastAsia="仿宋_GB2312" w:hint="eastAsia"/>
          <w:color w:val="333333"/>
          <w:sz w:val="32"/>
          <w:szCs w:val="32"/>
          <w:shd w:val="clear" w:color="auto" w:fill="FFFFFF"/>
        </w:rPr>
        <w:t>，</w:t>
      </w:r>
      <w:r w:rsidR="00437F34" w:rsidRPr="00317A07">
        <w:rPr>
          <w:rFonts w:ascii="仿宋_GB2312" w:eastAsia="仿宋_GB2312" w:hint="eastAsia"/>
          <w:color w:val="333333"/>
          <w:sz w:val="32"/>
          <w:szCs w:val="32"/>
          <w:shd w:val="clear" w:color="auto" w:fill="FFFFFF"/>
        </w:rPr>
        <w:t>各省级单位应积极整合优质资源，建立大型旅游控股集团，运用多层次的资本市场，为优质企业实现与资</w:t>
      </w:r>
      <w:r w:rsidR="00EF248B" w:rsidRPr="00317A07">
        <w:rPr>
          <w:rFonts w:ascii="仿宋_GB2312" w:eastAsia="仿宋_GB2312" w:hint="eastAsia"/>
          <w:color w:val="333333"/>
          <w:sz w:val="32"/>
          <w:szCs w:val="32"/>
          <w:shd w:val="clear" w:color="auto" w:fill="FFFFFF"/>
        </w:rPr>
        <w:t>本的对接。通过资产证券化、并购基金等模式加大旅游业的投资规模，</w:t>
      </w:r>
      <w:r w:rsidR="00437F34" w:rsidRPr="00317A07">
        <w:rPr>
          <w:rFonts w:ascii="仿宋_GB2312" w:eastAsia="仿宋_GB2312" w:hint="eastAsia"/>
          <w:color w:val="333333"/>
          <w:sz w:val="32"/>
          <w:szCs w:val="32"/>
          <w:shd w:val="clear" w:color="auto" w:fill="FFFFFF"/>
        </w:rPr>
        <w:t>引入战略投资者市场化运作，提升旅游项目的投资回报率，吸引更多的资金关注旅游业，形成良性循环，以实现旅游业真正的崛起。对于已设立省级旅游集团的地区，应打破大集团小公司的模式，积极推进企业体外优质资产注入，做大企业资产规模。鼓励企业管理者持股，完善绩效与经营指标的考核体系，进一步提升企业盈利能力，真正打造出几个具有代表性的区域旅游集团。</w:t>
      </w:r>
    </w:p>
    <w:p w:rsidR="003F1BCC" w:rsidRPr="00317A07" w:rsidRDefault="00EF248B" w:rsidP="00317A07">
      <w:pPr>
        <w:tabs>
          <w:tab w:val="right" w:leader="dot" w:pos="10915"/>
        </w:tabs>
        <w:autoSpaceDE w:val="0"/>
        <w:autoSpaceDN w:val="0"/>
        <w:adjustRightInd w:val="0"/>
        <w:ind w:firstLineChars="200" w:firstLine="640"/>
        <w:jc w:val="left"/>
        <w:rPr>
          <w:rFonts w:ascii="仿宋_GB2312" w:eastAsia="仿宋_GB2312"/>
          <w:color w:val="333333"/>
          <w:sz w:val="32"/>
          <w:szCs w:val="32"/>
          <w:shd w:val="clear" w:color="auto" w:fill="FFFFFF"/>
        </w:rPr>
      </w:pPr>
      <w:r w:rsidRPr="00317A07">
        <w:rPr>
          <w:rFonts w:ascii="仿宋_GB2312" w:eastAsia="仿宋_GB2312" w:hint="eastAsia"/>
          <w:color w:val="333333"/>
          <w:sz w:val="32"/>
          <w:szCs w:val="32"/>
          <w:shd w:val="clear" w:color="auto" w:fill="FFFFFF"/>
        </w:rPr>
        <w:t>同时，鼓励已上市</w:t>
      </w:r>
      <w:r w:rsidR="003F1BCC" w:rsidRPr="00317A07">
        <w:rPr>
          <w:rFonts w:ascii="仿宋_GB2312" w:eastAsia="仿宋_GB2312" w:hint="eastAsia"/>
          <w:color w:val="333333"/>
          <w:sz w:val="32"/>
          <w:szCs w:val="32"/>
          <w:shd w:val="clear" w:color="auto" w:fill="FFFFFF"/>
        </w:rPr>
        <w:t>传统景区企业打破地域限制，加快外延式扩张，多元化布局，打通产业链，做大企业规模。</w:t>
      </w:r>
      <w:r w:rsidR="002F4E71" w:rsidRPr="00317A07">
        <w:rPr>
          <w:rFonts w:ascii="仿宋_GB2312" w:eastAsia="仿宋_GB2312" w:hint="eastAsia"/>
          <w:color w:val="333333"/>
          <w:sz w:val="32"/>
          <w:szCs w:val="32"/>
          <w:shd w:val="clear" w:color="auto" w:fill="FFFFFF"/>
        </w:rPr>
        <w:t>鼓励酒店集团通过收购兼并做大资产规模，做大委托经营管理规模，真正培育出几家具有国际影响力的酒店集团。</w:t>
      </w:r>
    </w:p>
    <w:p w:rsidR="002C4FCD" w:rsidRPr="00317A07" w:rsidRDefault="00142CD9" w:rsidP="006525B8">
      <w:pPr>
        <w:pStyle w:val="11"/>
        <w:spacing w:before="312" w:after="156"/>
        <w:ind w:rightChars="-1012" w:right="-2125" w:firstLineChars="147" w:firstLine="472"/>
        <w:outlineLvl w:val="0"/>
        <w:rPr>
          <w:rFonts w:ascii="仿宋_GB2312" w:eastAsia="仿宋_GB2312"/>
          <w:sz w:val="32"/>
          <w:szCs w:val="32"/>
        </w:rPr>
      </w:pPr>
      <w:bookmarkStart w:id="75" w:name="_Toc419145640"/>
      <w:r w:rsidRPr="00317A07">
        <w:rPr>
          <w:rFonts w:ascii="仿宋_GB2312" w:eastAsia="仿宋_GB2312" w:hint="eastAsia"/>
          <w:sz w:val="32"/>
          <w:szCs w:val="32"/>
        </w:rPr>
        <w:t>（</w:t>
      </w:r>
      <w:r w:rsidR="0047486B" w:rsidRPr="00317A07">
        <w:rPr>
          <w:rFonts w:ascii="仿宋_GB2312" w:eastAsia="仿宋_GB2312" w:hint="eastAsia"/>
          <w:sz w:val="32"/>
          <w:szCs w:val="32"/>
        </w:rPr>
        <w:t>三</w:t>
      </w:r>
      <w:r w:rsidRPr="00317A07">
        <w:rPr>
          <w:rFonts w:ascii="仿宋_GB2312" w:eastAsia="仿宋_GB2312" w:hint="eastAsia"/>
          <w:sz w:val="32"/>
          <w:szCs w:val="32"/>
        </w:rPr>
        <w:t>）</w:t>
      </w:r>
      <w:r w:rsidR="00437F34" w:rsidRPr="00317A07">
        <w:rPr>
          <w:rFonts w:ascii="仿宋_GB2312" w:eastAsia="仿宋_GB2312" w:hint="eastAsia"/>
          <w:sz w:val="32"/>
          <w:szCs w:val="32"/>
        </w:rPr>
        <w:t>推进</w:t>
      </w:r>
      <w:r w:rsidR="00B67B7F" w:rsidRPr="00317A07">
        <w:rPr>
          <w:rFonts w:ascii="仿宋_GB2312" w:eastAsia="仿宋_GB2312" w:hint="eastAsia"/>
          <w:sz w:val="32"/>
          <w:szCs w:val="32"/>
        </w:rPr>
        <w:t>景区、</w:t>
      </w:r>
      <w:r w:rsidR="0065477C" w:rsidRPr="00317A07">
        <w:rPr>
          <w:rFonts w:ascii="仿宋_GB2312" w:eastAsia="仿宋_GB2312" w:hint="eastAsia"/>
          <w:sz w:val="32"/>
          <w:szCs w:val="32"/>
        </w:rPr>
        <w:t>邮轮、主题公园</w:t>
      </w:r>
      <w:r w:rsidR="0042532D" w:rsidRPr="00317A07">
        <w:rPr>
          <w:rFonts w:ascii="仿宋_GB2312" w:eastAsia="仿宋_GB2312" w:hint="eastAsia"/>
          <w:sz w:val="32"/>
          <w:szCs w:val="32"/>
        </w:rPr>
        <w:t>等</w:t>
      </w:r>
      <w:r w:rsidR="004267B9" w:rsidRPr="00317A07">
        <w:rPr>
          <w:rFonts w:ascii="仿宋_GB2312" w:eastAsia="仿宋_GB2312" w:hint="eastAsia"/>
          <w:sz w:val="32"/>
          <w:szCs w:val="32"/>
        </w:rPr>
        <w:t>企业</w:t>
      </w:r>
      <w:r w:rsidR="00F013C7" w:rsidRPr="00317A07">
        <w:rPr>
          <w:rFonts w:ascii="仿宋_GB2312" w:eastAsia="仿宋_GB2312" w:hint="eastAsia"/>
          <w:sz w:val="32"/>
          <w:szCs w:val="32"/>
        </w:rPr>
        <w:t>登录主板、中小板</w:t>
      </w:r>
      <w:r w:rsidR="00602357" w:rsidRPr="00317A07">
        <w:rPr>
          <w:rFonts w:ascii="仿宋_GB2312" w:eastAsia="仿宋_GB2312" w:hint="eastAsia"/>
          <w:sz w:val="32"/>
          <w:szCs w:val="32"/>
        </w:rPr>
        <w:t>、创业板</w:t>
      </w:r>
      <w:bookmarkEnd w:id="75"/>
    </w:p>
    <w:p w:rsidR="00142CD9" w:rsidRPr="00317A07" w:rsidRDefault="0065477C" w:rsidP="00317A07">
      <w:pPr>
        <w:pStyle w:val="ad"/>
        <w:tabs>
          <w:tab w:val="right" w:leader="dot" w:pos="10915"/>
        </w:tabs>
        <w:spacing w:before="0" w:beforeAutospacing="0" w:after="300" w:afterAutospacing="0" w:line="360" w:lineRule="atLeast"/>
        <w:ind w:firstLineChars="200" w:firstLine="640"/>
        <w:rPr>
          <w:rFonts w:ascii="仿宋_GB2312" w:eastAsia="仿宋_GB2312" w:hAnsi="Times New Roman" w:cs="Times New Roman"/>
          <w:kern w:val="2"/>
          <w:sz w:val="32"/>
          <w:szCs w:val="32"/>
        </w:rPr>
      </w:pPr>
      <w:r w:rsidRPr="00317A07">
        <w:rPr>
          <w:rFonts w:ascii="仿宋_GB2312" w:eastAsia="仿宋_GB2312" w:hAnsi="Times New Roman" w:cs="Times New Roman" w:hint="eastAsia"/>
          <w:kern w:val="2"/>
          <w:sz w:val="32"/>
          <w:szCs w:val="32"/>
        </w:rPr>
        <w:t>中国邮轮市场初具腾飞态势。国际邮轮巨头加码布局中国市场，中国的邮轮母港建设也在进一步提速。《航运展望》预测，2030年，中国有望超越英国和德国，成为全球第一大邮轮旅游市场，打造现代派游轮派系，将邮轮视为海上度假胜地，虽然目前国内邮轮的渗透率较低，但预计邮轮旅游将逐渐成为大众化的旅游方式。</w:t>
      </w:r>
      <w:r w:rsidR="00602357" w:rsidRPr="00317A07">
        <w:rPr>
          <w:rFonts w:ascii="仿宋_GB2312" w:eastAsia="仿宋_GB2312" w:hAnsi="Times New Roman" w:cs="Times New Roman" w:hint="eastAsia"/>
          <w:kern w:val="2"/>
          <w:sz w:val="32"/>
          <w:szCs w:val="32"/>
        </w:rPr>
        <w:t>同时，</w:t>
      </w:r>
      <w:r w:rsidRPr="00317A07">
        <w:rPr>
          <w:rFonts w:ascii="仿宋_GB2312" w:eastAsia="仿宋_GB2312" w:hAnsi="Times New Roman" w:cs="Times New Roman" w:hint="eastAsia"/>
          <w:kern w:val="2"/>
          <w:sz w:val="32"/>
          <w:szCs w:val="32"/>
        </w:rPr>
        <w:t>主题公园需求旺盛</w:t>
      </w:r>
      <w:r w:rsidR="00B67B7F" w:rsidRPr="00317A07">
        <w:rPr>
          <w:rFonts w:ascii="仿宋_GB2312" w:eastAsia="仿宋_GB2312" w:hAnsi="Times New Roman" w:cs="Times New Roman" w:hint="eastAsia"/>
          <w:kern w:val="2"/>
          <w:sz w:val="32"/>
          <w:szCs w:val="32"/>
        </w:rPr>
        <w:t>，本土主题</w:t>
      </w:r>
      <w:proofErr w:type="gramStart"/>
      <w:r w:rsidR="00B67B7F" w:rsidRPr="00317A07">
        <w:rPr>
          <w:rFonts w:ascii="仿宋_GB2312" w:eastAsia="仿宋_GB2312" w:hAnsi="Times New Roman" w:cs="Times New Roman" w:hint="eastAsia"/>
          <w:kern w:val="2"/>
          <w:sz w:val="32"/>
          <w:szCs w:val="32"/>
        </w:rPr>
        <w:lastRenderedPageBreak/>
        <w:t>公产业链延伸</w:t>
      </w:r>
      <w:proofErr w:type="gramEnd"/>
      <w:r w:rsidR="00B67B7F" w:rsidRPr="00317A07">
        <w:rPr>
          <w:rFonts w:ascii="仿宋_GB2312" w:eastAsia="仿宋_GB2312" w:hAnsi="Times New Roman" w:cs="Times New Roman" w:hint="eastAsia"/>
          <w:kern w:val="2"/>
          <w:sz w:val="32"/>
          <w:szCs w:val="32"/>
        </w:rPr>
        <w:t>潜力巨大，但主题公园、</w:t>
      </w:r>
      <w:r w:rsidRPr="00317A07">
        <w:rPr>
          <w:rFonts w:ascii="仿宋_GB2312" w:eastAsia="仿宋_GB2312" w:hAnsi="Times New Roman" w:cs="Times New Roman" w:hint="eastAsia"/>
          <w:kern w:val="2"/>
          <w:sz w:val="32"/>
          <w:szCs w:val="32"/>
        </w:rPr>
        <w:t>邮轮产业</w:t>
      </w:r>
      <w:r w:rsidR="00B67B7F" w:rsidRPr="00317A07">
        <w:rPr>
          <w:rFonts w:ascii="仿宋_GB2312" w:eastAsia="仿宋_GB2312" w:hAnsi="Times New Roman" w:cs="Times New Roman" w:hint="eastAsia"/>
          <w:kern w:val="2"/>
          <w:sz w:val="32"/>
          <w:szCs w:val="32"/>
        </w:rPr>
        <w:t>实现扩张均需要较大的</w:t>
      </w:r>
      <w:r w:rsidRPr="00317A07">
        <w:rPr>
          <w:rFonts w:ascii="仿宋_GB2312" w:eastAsia="仿宋_GB2312" w:hAnsi="Times New Roman" w:cs="Times New Roman" w:hint="eastAsia"/>
          <w:kern w:val="2"/>
          <w:sz w:val="32"/>
          <w:szCs w:val="32"/>
        </w:rPr>
        <w:t>资本投入，</w:t>
      </w:r>
      <w:r w:rsidR="00602357" w:rsidRPr="00317A07">
        <w:rPr>
          <w:rFonts w:ascii="仿宋_GB2312" w:eastAsia="仿宋_GB2312" w:hAnsi="Times New Roman" w:cs="Times New Roman" w:hint="eastAsia"/>
          <w:kern w:val="2"/>
          <w:sz w:val="32"/>
          <w:szCs w:val="32"/>
        </w:rPr>
        <w:t>因此，</w:t>
      </w:r>
      <w:r w:rsidR="00B67B7F" w:rsidRPr="00317A07">
        <w:rPr>
          <w:rFonts w:ascii="仿宋_GB2312" w:eastAsia="仿宋_GB2312" w:hAnsi="Times New Roman" w:cs="Times New Roman" w:hint="eastAsia"/>
          <w:kern w:val="2"/>
          <w:sz w:val="32"/>
          <w:szCs w:val="32"/>
        </w:rPr>
        <w:t>应</w:t>
      </w:r>
      <w:r w:rsidRPr="00317A07">
        <w:rPr>
          <w:rFonts w:ascii="仿宋_GB2312" w:eastAsia="仿宋_GB2312" w:hAnsi="Times New Roman" w:cs="Times New Roman" w:hint="eastAsia"/>
          <w:kern w:val="2"/>
          <w:sz w:val="32"/>
          <w:szCs w:val="32"/>
        </w:rPr>
        <w:t>推进</w:t>
      </w:r>
      <w:r w:rsidR="00602357" w:rsidRPr="00317A07">
        <w:rPr>
          <w:rFonts w:ascii="仿宋_GB2312" w:eastAsia="仿宋_GB2312" w:hAnsi="Times New Roman" w:cs="Times New Roman" w:hint="eastAsia"/>
          <w:kern w:val="2"/>
          <w:sz w:val="32"/>
          <w:szCs w:val="32"/>
        </w:rPr>
        <w:t>符合条件</w:t>
      </w:r>
      <w:r w:rsidRPr="00317A07">
        <w:rPr>
          <w:rFonts w:ascii="仿宋_GB2312" w:eastAsia="仿宋_GB2312" w:hAnsi="Times New Roman" w:cs="Times New Roman" w:hint="eastAsia"/>
          <w:kern w:val="2"/>
          <w:sz w:val="32"/>
          <w:szCs w:val="32"/>
        </w:rPr>
        <w:t>的景区、主题公园、邮轮企业</w:t>
      </w:r>
      <w:r w:rsidR="00B67B7F" w:rsidRPr="00317A07">
        <w:rPr>
          <w:rFonts w:ascii="仿宋_GB2312" w:eastAsia="仿宋_GB2312" w:hAnsi="Times New Roman" w:cs="Times New Roman" w:hint="eastAsia"/>
          <w:kern w:val="2"/>
          <w:sz w:val="32"/>
          <w:szCs w:val="32"/>
        </w:rPr>
        <w:t>登主板及中小板市场、</w:t>
      </w:r>
      <w:r w:rsidRPr="00317A07">
        <w:rPr>
          <w:rFonts w:ascii="仿宋_GB2312" w:eastAsia="仿宋_GB2312" w:hAnsi="Times New Roman" w:cs="Times New Roman" w:hint="eastAsia"/>
          <w:kern w:val="2"/>
          <w:sz w:val="32"/>
          <w:szCs w:val="32"/>
        </w:rPr>
        <w:t>借助资本实现快速扩张。</w:t>
      </w:r>
    </w:p>
    <w:tbl>
      <w:tblPr>
        <w:tblW w:w="0" w:type="auto"/>
        <w:tblInd w:w="108" w:type="dxa"/>
        <w:tblLayout w:type="fixed"/>
        <w:tblLook w:val="04A0" w:firstRow="1" w:lastRow="0" w:firstColumn="1" w:lastColumn="0" w:noHBand="0" w:noVBand="1"/>
      </w:tblPr>
      <w:tblGrid>
        <w:gridCol w:w="9781"/>
      </w:tblGrid>
      <w:tr w:rsidR="00C855E7" w:rsidRPr="00B918C8" w:rsidTr="0075665B">
        <w:tc>
          <w:tcPr>
            <w:tcW w:w="9781" w:type="dxa"/>
            <w:tcBorders>
              <w:bottom w:val="single" w:sz="8" w:space="0" w:color="7D0000"/>
            </w:tcBorders>
            <w:shd w:val="clear" w:color="auto" w:fill="auto"/>
          </w:tcPr>
          <w:p w:rsidR="00C855E7" w:rsidRPr="00B918C8" w:rsidRDefault="00C855E7" w:rsidP="00F37B80">
            <w:pPr>
              <w:pStyle w:val="6"/>
              <w:rPr>
                <w:rFonts w:cs="Times New Roman"/>
                <w:color w:val="7D0000"/>
                <w:sz w:val="28"/>
                <w:szCs w:val="28"/>
              </w:rPr>
            </w:pPr>
            <w:bookmarkStart w:id="76" w:name="_Toc419186643"/>
            <w:r w:rsidRPr="00EF1A06">
              <w:rPr>
                <w:rFonts w:cs="Times New Roman"/>
                <w:color w:val="7D0000"/>
                <w:sz w:val="24"/>
                <w:szCs w:val="24"/>
              </w:rPr>
              <w:t>表</w:t>
            </w:r>
            <w:r w:rsidR="00142CD9" w:rsidRPr="00EF1A06">
              <w:rPr>
                <w:rFonts w:cs="Times New Roman" w:hint="eastAsia"/>
                <w:color w:val="7D0000"/>
                <w:sz w:val="24"/>
                <w:szCs w:val="24"/>
              </w:rPr>
              <w:t>1</w:t>
            </w:r>
            <w:r w:rsidR="00F37B80" w:rsidRPr="00EF1A06">
              <w:rPr>
                <w:rFonts w:cs="Times New Roman" w:hint="eastAsia"/>
                <w:color w:val="7D0000"/>
                <w:sz w:val="24"/>
                <w:szCs w:val="24"/>
              </w:rPr>
              <w:t>3</w:t>
            </w:r>
            <w:r w:rsidRPr="00EF1A06">
              <w:rPr>
                <w:rFonts w:cs="Times New Roman"/>
                <w:color w:val="7D0000"/>
                <w:sz w:val="24"/>
                <w:szCs w:val="24"/>
              </w:rPr>
              <w:t>：国内主板、中小板、创业板的上市要求</w:t>
            </w:r>
            <w:bookmarkEnd w:id="76"/>
          </w:p>
        </w:tc>
      </w:tr>
      <w:tr w:rsidR="00C855E7" w:rsidRPr="00B918C8" w:rsidTr="0075665B">
        <w:tc>
          <w:tcPr>
            <w:tcW w:w="9781" w:type="dxa"/>
            <w:tcBorders>
              <w:top w:val="single" w:sz="8" w:space="0" w:color="7D0000"/>
              <w:bottom w:val="single" w:sz="8" w:space="0" w:color="7D0000"/>
            </w:tcBorders>
          </w:tcPr>
          <w:p w:rsidR="00C855E7" w:rsidRPr="00B918C8" w:rsidRDefault="00C855E7" w:rsidP="0075665B">
            <w:pPr>
              <w:spacing w:line="0" w:lineRule="atLeast"/>
              <w:ind w:right="624"/>
              <w:rPr>
                <w:sz w:val="28"/>
                <w:szCs w:val="28"/>
              </w:rPr>
            </w:pPr>
            <w:r w:rsidRPr="00B918C8">
              <w:rPr>
                <w:noProof/>
                <w:sz w:val="28"/>
                <w:szCs w:val="28"/>
              </w:rPr>
              <w:drawing>
                <wp:inline distT="0" distB="0" distL="0" distR="0" wp14:anchorId="65FA6969" wp14:editId="52AABEA7">
                  <wp:extent cx="5600700" cy="2724150"/>
                  <wp:effectExtent l="0" t="0" r="0" b="0"/>
                  <wp:docPr id="6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srcRect/>
                          <a:stretch>
                            <a:fillRect/>
                          </a:stretch>
                        </pic:blipFill>
                        <pic:spPr bwMode="auto">
                          <a:xfrm>
                            <a:off x="0" y="0"/>
                            <a:ext cx="5600700" cy="2724150"/>
                          </a:xfrm>
                          <a:prstGeom prst="rect">
                            <a:avLst/>
                          </a:prstGeom>
                          <a:noFill/>
                          <a:ln w="9525">
                            <a:noFill/>
                            <a:miter lim="800000"/>
                            <a:headEnd/>
                            <a:tailEnd/>
                          </a:ln>
                        </pic:spPr>
                      </pic:pic>
                    </a:graphicData>
                  </a:graphic>
                </wp:inline>
              </w:drawing>
            </w:r>
          </w:p>
          <w:p w:rsidR="00C855E7" w:rsidRPr="00B918C8" w:rsidRDefault="00C855E7" w:rsidP="0075665B">
            <w:pPr>
              <w:spacing w:line="0" w:lineRule="atLeast"/>
              <w:ind w:right="624"/>
              <w:rPr>
                <w:sz w:val="28"/>
                <w:szCs w:val="28"/>
              </w:rPr>
            </w:pPr>
            <w:r w:rsidRPr="00B918C8">
              <w:rPr>
                <w:noProof/>
                <w:sz w:val="28"/>
                <w:szCs w:val="28"/>
              </w:rPr>
              <w:drawing>
                <wp:inline distT="0" distB="0" distL="0" distR="0" wp14:anchorId="7B6100E1" wp14:editId="536BAD60">
                  <wp:extent cx="5600700" cy="2095500"/>
                  <wp:effectExtent l="0" t="0" r="0" b="0"/>
                  <wp:docPr id="2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srcRect/>
                          <a:stretch>
                            <a:fillRect/>
                          </a:stretch>
                        </pic:blipFill>
                        <pic:spPr bwMode="auto">
                          <a:xfrm>
                            <a:off x="0" y="0"/>
                            <a:ext cx="5600700" cy="2095500"/>
                          </a:xfrm>
                          <a:prstGeom prst="rect">
                            <a:avLst/>
                          </a:prstGeom>
                          <a:noFill/>
                          <a:ln w="9525">
                            <a:noFill/>
                            <a:miter lim="800000"/>
                            <a:headEnd/>
                            <a:tailEnd/>
                          </a:ln>
                        </pic:spPr>
                      </pic:pic>
                    </a:graphicData>
                  </a:graphic>
                </wp:inline>
              </w:drawing>
            </w:r>
          </w:p>
        </w:tc>
      </w:tr>
      <w:tr w:rsidR="00C855E7" w:rsidRPr="00B918C8" w:rsidTr="0075665B">
        <w:tc>
          <w:tcPr>
            <w:tcW w:w="9781" w:type="dxa"/>
            <w:tcBorders>
              <w:top w:val="single" w:sz="8" w:space="0" w:color="7D0000"/>
            </w:tcBorders>
          </w:tcPr>
          <w:p w:rsidR="00C855E7" w:rsidRPr="00B918C8" w:rsidRDefault="00C855E7" w:rsidP="00C855E7">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3F64C0" w:rsidRPr="00317A07" w:rsidRDefault="00276E0C" w:rsidP="006525B8">
      <w:pPr>
        <w:pStyle w:val="11"/>
        <w:spacing w:before="312" w:after="156"/>
        <w:ind w:rightChars="-1012" w:right="-2125" w:firstLineChars="147" w:firstLine="472"/>
        <w:outlineLvl w:val="0"/>
        <w:rPr>
          <w:rFonts w:ascii="仿宋_GB2312" w:eastAsia="仿宋_GB2312"/>
          <w:sz w:val="32"/>
          <w:szCs w:val="32"/>
        </w:rPr>
      </w:pPr>
      <w:bookmarkStart w:id="77" w:name="_Toc419145641"/>
      <w:r w:rsidRPr="00317A07">
        <w:rPr>
          <w:rFonts w:ascii="仿宋_GB2312" w:eastAsia="仿宋_GB2312" w:hint="eastAsia"/>
          <w:sz w:val="32"/>
          <w:szCs w:val="32"/>
        </w:rPr>
        <w:t>（</w:t>
      </w:r>
      <w:r w:rsidR="0047486B" w:rsidRPr="00317A07">
        <w:rPr>
          <w:rFonts w:ascii="仿宋_GB2312" w:eastAsia="仿宋_GB2312" w:hint="eastAsia"/>
          <w:sz w:val="32"/>
          <w:szCs w:val="32"/>
        </w:rPr>
        <w:t>四</w:t>
      </w:r>
      <w:r w:rsidRPr="00317A07">
        <w:rPr>
          <w:rFonts w:ascii="仿宋_GB2312" w:eastAsia="仿宋_GB2312" w:hint="eastAsia"/>
          <w:sz w:val="32"/>
          <w:szCs w:val="32"/>
        </w:rPr>
        <w:t>）</w:t>
      </w:r>
      <w:r w:rsidR="00E07C5E" w:rsidRPr="00317A07">
        <w:rPr>
          <w:rFonts w:ascii="仿宋_GB2312" w:eastAsia="仿宋_GB2312" w:hint="eastAsia"/>
          <w:sz w:val="32"/>
          <w:szCs w:val="32"/>
        </w:rPr>
        <w:t>鼓励</w:t>
      </w:r>
      <w:r w:rsidR="00AC4A77" w:rsidRPr="00317A07">
        <w:rPr>
          <w:rFonts w:ascii="仿宋_GB2312" w:eastAsia="仿宋_GB2312" w:hint="eastAsia"/>
          <w:sz w:val="32"/>
          <w:szCs w:val="32"/>
        </w:rPr>
        <w:t>技术创新</w:t>
      </w:r>
      <w:r w:rsidR="00140BE2" w:rsidRPr="00317A07">
        <w:rPr>
          <w:rFonts w:ascii="仿宋_GB2312" w:eastAsia="仿宋_GB2312" w:hint="eastAsia"/>
          <w:sz w:val="32"/>
          <w:szCs w:val="32"/>
        </w:rPr>
        <w:t>的</w:t>
      </w:r>
      <w:r w:rsidR="00EC0127" w:rsidRPr="00317A07">
        <w:rPr>
          <w:rFonts w:ascii="仿宋_GB2312" w:eastAsia="仿宋_GB2312" w:hint="eastAsia"/>
          <w:sz w:val="32"/>
          <w:szCs w:val="32"/>
        </w:rPr>
        <w:t>初创企业登录新三板</w:t>
      </w:r>
      <w:r w:rsidR="00F60762" w:rsidRPr="00317A07">
        <w:rPr>
          <w:rFonts w:ascii="仿宋_GB2312" w:eastAsia="仿宋_GB2312" w:hint="eastAsia"/>
          <w:sz w:val="32"/>
          <w:szCs w:val="32"/>
        </w:rPr>
        <w:t>、海外资本市场</w:t>
      </w:r>
      <w:bookmarkEnd w:id="77"/>
    </w:p>
    <w:p w:rsidR="00CB4479" w:rsidRPr="00317A07" w:rsidRDefault="00140BE2" w:rsidP="006525B8">
      <w:pPr>
        <w:pStyle w:val="40"/>
        <w:tabs>
          <w:tab w:val="right" w:leader="dot" w:pos="10915"/>
        </w:tabs>
        <w:spacing w:after="156"/>
        <w:ind w:rightChars="0" w:right="0" w:firstLine="640"/>
        <w:rPr>
          <w:rFonts w:ascii="仿宋_GB2312" w:eastAsia="仿宋_GB2312"/>
          <w:color w:val="333333"/>
          <w:sz w:val="32"/>
          <w:szCs w:val="32"/>
          <w:shd w:val="clear" w:color="auto" w:fill="FFFFFF"/>
        </w:rPr>
      </w:pPr>
      <w:r w:rsidRPr="00317A07">
        <w:rPr>
          <w:rFonts w:ascii="仿宋_GB2312" w:eastAsia="仿宋_GB2312" w:hint="eastAsia"/>
          <w:color w:val="333333"/>
          <w:sz w:val="32"/>
          <w:szCs w:val="32"/>
          <w:shd w:val="clear" w:color="auto" w:fill="FFFFFF"/>
        </w:rPr>
        <w:t>我</w:t>
      </w:r>
      <w:r w:rsidR="00F15736" w:rsidRPr="00317A07">
        <w:rPr>
          <w:rFonts w:ascii="仿宋_GB2312" w:eastAsia="仿宋_GB2312" w:hint="eastAsia"/>
          <w:color w:val="333333"/>
          <w:sz w:val="32"/>
          <w:szCs w:val="32"/>
          <w:shd w:val="clear" w:color="auto" w:fill="FFFFFF"/>
        </w:rPr>
        <w:t>国多层次资本市场进入快速发展阶段，新三板为处于初创期、成</w:t>
      </w:r>
      <w:r w:rsidR="00BE0A3B" w:rsidRPr="00317A07">
        <w:rPr>
          <w:rFonts w:ascii="仿宋_GB2312" w:eastAsia="仿宋_GB2312" w:hint="eastAsia"/>
          <w:color w:val="333333"/>
          <w:sz w:val="32"/>
          <w:szCs w:val="32"/>
          <w:shd w:val="clear" w:color="auto" w:fill="FFFFFF"/>
        </w:rPr>
        <w:t>长期的高新企业开辟了一条新的融资渠道</w:t>
      </w:r>
      <w:r w:rsidR="0065477C" w:rsidRPr="00317A07">
        <w:rPr>
          <w:rFonts w:ascii="仿宋_GB2312" w:eastAsia="仿宋_GB2312" w:hint="eastAsia"/>
          <w:color w:val="333333"/>
          <w:sz w:val="32"/>
          <w:szCs w:val="32"/>
          <w:shd w:val="clear" w:color="auto" w:fill="FFFFFF"/>
        </w:rPr>
        <w:t>。</w:t>
      </w:r>
      <w:r w:rsidR="00B67B7F" w:rsidRPr="00317A07">
        <w:rPr>
          <w:rFonts w:ascii="仿宋_GB2312" w:eastAsia="仿宋_GB2312" w:hint="eastAsia"/>
          <w:color w:val="333333"/>
          <w:sz w:val="32"/>
          <w:szCs w:val="32"/>
          <w:shd w:val="clear" w:color="auto" w:fill="FFFFFF"/>
        </w:rPr>
        <w:t>能够为盈利</w:t>
      </w:r>
      <w:r w:rsidR="00602357" w:rsidRPr="00317A07">
        <w:rPr>
          <w:rFonts w:ascii="仿宋_GB2312" w:eastAsia="仿宋_GB2312" w:hint="eastAsia"/>
          <w:color w:val="333333"/>
          <w:sz w:val="32"/>
          <w:szCs w:val="32"/>
          <w:shd w:val="clear" w:color="auto" w:fill="FFFFFF"/>
        </w:rPr>
        <w:t>模式较好的</w:t>
      </w:r>
      <w:r w:rsidR="00B67B7F" w:rsidRPr="00317A07">
        <w:rPr>
          <w:rFonts w:ascii="仿宋_GB2312" w:eastAsia="仿宋_GB2312" w:hint="eastAsia"/>
          <w:color w:val="333333"/>
          <w:sz w:val="32"/>
          <w:szCs w:val="32"/>
          <w:shd w:val="clear" w:color="auto" w:fill="FFFFFF"/>
        </w:rPr>
        <w:t>亏损企业</w:t>
      </w:r>
      <w:r w:rsidR="00F15736" w:rsidRPr="00317A07">
        <w:rPr>
          <w:rFonts w:ascii="仿宋_GB2312" w:eastAsia="仿宋_GB2312" w:hint="eastAsia"/>
          <w:color w:val="333333"/>
          <w:sz w:val="32"/>
          <w:szCs w:val="32"/>
          <w:shd w:val="clear" w:color="auto" w:fill="FFFFFF"/>
        </w:rPr>
        <w:t>筹集到所需资金，从而做大做强。</w:t>
      </w:r>
      <w:r w:rsidR="00B67B7F" w:rsidRPr="00317A07">
        <w:rPr>
          <w:rFonts w:ascii="仿宋_GB2312" w:eastAsia="仿宋_GB2312" w:hint="eastAsia"/>
          <w:color w:val="333333"/>
          <w:sz w:val="32"/>
          <w:szCs w:val="32"/>
          <w:shd w:val="clear" w:color="auto" w:fill="FFFFFF"/>
        </w:rPr>
        <w:t>同时，海外资本市场也为很多前景广阔，</w:t>
      </w:r>
      <w:r w:rsidR="00306ED2" w:rsidRPr="00317A07">
        <w:rPr>
          <w:rFonts w:ascii="仿宋_GB2312" w:eastAsia="仿宋_GB2312" w:hint="eastAsia"/>
          <w:color w:val="333333"/>
          <w:sz w:val="32"/>
          <w:szCs w:val="32"/>
          <w:shd w:val="clear" w:color="auto" w:fill="FFFFFF"/>
        </w:rPr>
        <w:lastRenderedPageBreak/>
        <w:t>尚未盈利的企业提供了</w:t>
      </w:r>
      <w:r w:rsidR="00411E25" w:rsidRPr="00317A07">
        <w:rPr>
          <w:rFonts w:ascii="仿宋_GB2312" w:eastAsia="仿宋_GB2312" w:hint="eastAsia"/>
          <w:color w:val="333333"/>
          <w:sz w:val="32"/>
          <w:szCs w:val="32"/>
          <w:shd w:val="clear" w:color="auto" w:fill="FFFFFF"/>
        </w:rPr>
        <w:t>融资平台，海外上市</w:t>
      </w:r>
      <w:r w:rsidR="00602357" w:rsidRPr="00317A07">
        <w:rPr>
          <w:rFonts w:ascii="仿宋_GB2312" w:eastAsia="仿宋_GB2312" w:hint="eastAsia"/>
          <w:color w:val="333333"/>
          <w:sz w:val="32"/>
          <w:szCs w:val="32"/>
          <w:shd w:val="clear" w:color="auto" w:fill="FFFFFF"/>
        </w:rPr>
        <w:t>的</w:t>
      </w:r>
      <w:r w:rsidR="00411E25" w:rsidRPr="00317A07">
        <w:rPr>
          <w:rFonts w:ascii="仿宋_GB2312" w:eastAsia="仿宋_GB2312" w:hint="eastAsia"/>
          <w:color w:val="333333"/>
          <w:sz w:val="32"/>
          <w:szCs w:val="32"/>
          <w:shd w:val="clear" w:color="auto" w:fill="FFFFFF"/>
        </w:rPr>
        <w:t>优势</w:t>
      </w:r>
      <w:r w:rsidR="007E6443" w:rsidRPr="00317A07">
        <w:rPr>
          <w:rFonts w:ascii="仿宋_GB2312" w:eastAsia="仿宋_GB2312" w:hint="eastAsia"/>
          <w:color w:val="333333"/>
          <w:sz w:val="32"/>
          <w:szCs w:val="32"/>
          <w:shd w:val="clear" w:color="auto" w:fill="FFFFFF"/>
        </w:rPr>
        <w:t>包括企业要求</w:t>
      </w:r>
      <w:r w:rsidR="00306ED2" w:rsidRPr="00317A07">
        <w:rPr>
          <w:rFonts w:ascii="仿宋_GB2312" w:eastAsia="仿宋_GB2312" w:hint="eastAsia"/>
          <w:color w:val="333333"/>
          <w:sz w:val="32"/>
          <w:szCs w:val="32"/>
          <w:shd w:val="clear" w:color="auto" w:fill="FFFFFF"/>
        </w:rPr>
        <w:t>标准</w:t>
      </w:r>
      <w:r w:rsidR="007E6443" w:rsidRPr="00317A07">
        <w:rPr>
          <w:rFonts w:ascii="仿宋_GB2312" w:eastAsia="仿宋_GB2312" w:hint="eastAsia"/>
          <w:color w:val="333333"/>
          <w:sz w:val="32"/>
          <w:szCs w:val="32"/>
          <w:shd w:val="clear" w:color="auto" w:fill="FFFFFF"/>
        </w:rPr>
        <w:t>较</w:t>
      </w:r>
      <w:r w:rsidR="00306ED2" w:rsidRPr="00317A07">
        <w:rPr>
          <w:rFonts w:ascii="仿宋_GB2312" w:eastAsia="仿宋_GB2312" w:hint="eastAsia"/>
          <w:color w:val="333333"/>
          <w:sz w:val="32"/>
          <w:szCs w:val="32"/>
          <w:shd w:val="clear" w:color="auto" w:fill="FFFFFF"/>
        </w:rPr>
        <w:t>低、</w:t>
      </w:r>
      <w:r w:rsidR="007E6443" w:rsidRPr="00317A07">
        <w:rPr>
          <w:rFonts w:ascii="仿宋_GB2312" w:eastAsia="仿宋_GB2312" w:hint="eastAsia"/>
          <w:color w:val="333333"/>
          <w:sz w:val="32"/>
          <w:szCs w:val="32"/>
          <w:shd w:val="clear" w:color="auto" w:fill="FFFFFF"/>
        </w:rPr>
        <w:t>发行</w:t>
      </w:r>
      <w:r w:rsidR="00306ED2" w:rsidRPr="00317A07">
        <w:rPr>
          <w:rFonts w:ascii="仿宋_GB2312" w:eastAsia="仿宋_GB2312" w:hint="eastAsia"/>
          <w:color w:val="333333"/>
          <w:sz w:val="32"/>
          <w:szCs w:val="32"/>
          <w:shd w:val="clear" w:color="auto" w:fill="FFFFFF"/>
        </w:rPr>
        <w:t>速度</w:t>
      </w:r>
      <w:r w:rsidR="007E6443" w:rsidRPr="00317A07">
        <w:rPr>
          <w:rFonts w:ascii="仿宋_GB2312" w:eastAsia="仿宋_GB2312" w:hint="eastAsia"/>
          <w:color w:val="333333"/>
          <w:sz w:val="32"/>
          <w:szCs w:val="32"/>
          <w:shd w:val="clear" w:color="auto" w:fill="FFFFFF"/>
        </w:rPr>
        <w:t>较</w:t>
      </w:r>
      <w:r w:rsidR="00306ED2" w:rsidRPr="00317A07">
        <w:rPr>
          <w:rFonts w:ascii="仿宋_GB2312" w:eastAsia="仿宋_GB2312" w:hint="eastAsia"/>
          <w:color w:val="333333"/>
          <w:sz w:val="32"/>
          <w:szCs w:val="32"/>
          <w:shd w:val="clear" w:color="auto" w:fill="FFFFFF"/>
        </w:rPr>
        <w:t>快</w:t>
      </w:r>
      <w:r w:rsidR="00B655F1" w:rsidRPr="00317A07">
        <w:rPr>
          <w:rFonts w:ascii="仿宋_GB2312" w:eastAsia="仿宋_GB2312" w:hint="eastAsia"/>
          <w:color w:val="333333"/>
          <w:sz w:val="32"/>
          <w:szCs w:val="32"/>
          <w:shd w:val="clear" w:color="auto" w:fill="FFFFFF"/>
        </w:rPr>
        <w:t>；</w:t>
      </w:r>
      <w:r w:rsidR="007E6443" w:rsidRPr="00317A07">
        <w:rPr>
          <w:rFonts w:ascii="仿宋_GB2312" w:eastAsia="仿宋_GB2312" w:hint="eastAsia"/>
          <w:color w:val="333333"/>
          <w:sz w:val="32"/>
          <w:szCs w:val="32"/>
          <w:shd w:val="clear" w:color="auto" w:fill="FFFFFF"/>
        </w:rPr>
        <w:t>但劣势在于</w:t>
      </w:r>
      <w:r w:rsidR="00306ED2" w:rsidRPr="00317A07">
        <w:rPr>
          <w:rFonts w:ascii="仿宋_GB2312" w:eastAsia="仿宋_GB2312" w:hint="eastAsia"/>
          <w:color w:val="333333"/>
          <w:sz w:val="32"/>
          <w:szCs w:val="32"/>
          <w:shd w:val="clear" w:color="auto" w:fill="FFFFFF"/>
        </w:rPr>
        <w:t>估值水平低于A股市场</w:t>
      </w:r>
      <w:r w:rsidR="0020623E" w:rsidRPr="00317A07">
        <w:rPr>
          <w:rFonts w:ascii="仿宋_GB2312" w:eastAsia="仿宋_GB2312" w:hint="eastAsia"/>
          <w:color w:val="333333"/>
          <w:sz w:val="32"/>
          <w:szCs w:val="32"/>
          <w:shd w:val="clear" w:color="auto" w:fill="FFFFFF"/>
        </w:rPr>
        <w:t>、</w:t>
      </w:r>
      <w:r w:rsidR="00306ED2" w:rsidRPr="00317A07">
        <w:rPr>
          <w:rFonts w:ascii="仿宋_GB2312" w:eastAsia="仿宋_GB2312" w:hint="eastAsia"/>
          <w:color w:val="333333"/>
          <w:sz w:val="32"/>
          <w:szCs w:val="32"/>
          <w:shd w:val="clear" w:color="auto" w:fill="FFFFFF"/>
        </w:rPr>
        <w:t>上市成本</w:t>
      </w:r>
      <w:r w:rsidR="007E6443" w:rsidRPr="00317A07">
        <w:rPr>
          <w:rFonts w:ascii="仿宋_GB2312" w:eastAsia="仿宋_GB2312" w:hint="eastAsia"/>
          <w:color w:val="333333"/>
          <w:sz w:val="32"/>
          <w:szCs w:val="32"/>
          <w:shd w:val="clear" w:color="auto" w:fill="FFFFFF"/>
        </w:rPr>
        <w:t>较</w:t>
      </w:r>
      <w:r w:rsidR="00306ED2" w:rsidRPr="00317A07">
        <w:rPr>
          <w:rFonts w:ascii="仿宋_GB2312" w:eastAsia="仿宋_GB2312" w:hint="eastAsia"/>
          <w:color w:val="333333"/>
          <w:sz w:val="32"/>
          <w:szCs w:val="32"/>
          <w:shd w:val="clear" w:color="auto" w:fill="FFFFFF"/>
        </w:rPr>
        <w:t>高。</w:t>
      </w:r>
    </w:p>
    <w:tbl>
      <w:tblPr>
        <w:tblW w:w="0" w:type="auto"/>
        <w:tblInd w:w="108" w:type="dxa"/>
        <w:tblLayout w:type="fixed"/>
        <w:tblLook w:val="04A0" w:firstRow="1" w:lastRow="0" w:firstColumn="1" w:lastColumn="0" w:noHBand="0" w:noVBand="1"/>
      </w:tblPr>
      <w:tblGrid>
        <w:gridCol w:w="9781"/>
      </w:tblGrid>
      <w:tr w:rsidR="00602357" w:rsidRPr="00B918C8" w:rsidTr="00602357">
        <w:tc>
          <w:tcPr>
            <w:tcW w:w="9781" w:type="dxa"/>
            <w:tcBorders>
              <w:bottom w:val="single" w:sz="8" w:space="0" w:color="7D0000"/>
            </w:tcBorders>
            <w:shd w:val="clear" w:color="auto" w:fill="auto"/>
          </w:tcPr>
          <w:p w:rsidR="00602357" w:rsidRPr="00B918C8" w:rsidRDefault="00602357" w:rsidP="00F37B80">
            <w:pPr>
              <w:pStyle w:val="6"/>
              <w:rPr>
                <w:rFonts w:cs="Times New Roman"/>
                <w:color w:val="7D0000"/>
                <w:sz w:val="28"/>
                <w:szCs w:val="28"/>
              </w:rPr>
            </w:pPr>
            <w:bookmarkStart w:id="78" w:name="_Toc419186644"/>
            <w:r w:rsidRPr="00EF1A06">
              <w:rPr>
                <w:rFonts w:cs="Times New Roman"/>
                <w:color w:val="7D0000"/>
                <w:sz w:val="24"/>
                <w:szCs w:val="24"/>
              </w:rPr>
              <w:t>表</w:t>
            </w:r>
            <w:r w:rsidRPr="00EF1A06">
              <w:rPr>
                <w:rFonts w:cs="Times New Roman"/>
                <w:color w:val="7D0000"/>
                <w:sz w:val="24"/>
                <w:szCs w:val="24"/>
              </w:rPr>
              <w:t>1</w:t>
            </w:r>
            <w:r w:rsidR="00F37B80" w:rsidRPr="00EF1A06">
              <w:rPr>
                <w:rFonts w:cs="Times New Roman" w:hint="eastAsia"/>
                <w:color w:val="7D0000"/>
                <w:sz w:val="24"/>
                <w:szCs w:val="24"/>
              </w:rPr>
              <w:t>4</w:t>
            </w:r>
            <w:r w:rsidRPr="00EF1A06">
              <w:rPr>
                <w:rFonts w:cs="Times New Roman"/>
                <w:color w:val="7D0000"/>
                <w:sz w:val="24"/>
                <w:szCs w:val="24"/>
              </w:rPr>
              <w:t>：新三板的挂牌条件</w:t>
            </w:r>
            <w:bookmarkEnd w:id="78"/>
          </w:p>
        </w:tc>
      </w:tr>
      <w:tr w:rsidR="00602357" w:rsidRPr="00B918C8" w:rsidTr="00602357">
        <w:tc>
          <w:tcPr>
            <w:tcW w:w="9781" w:type="dxa"/>
            <w:tcBorders>
              <w:top w:val="single" w:sz="8" w:space="0" w:color="7D0000"/>
              <w:bottom w:val="single" w:sz="8" w:space="0" w:color="7D0000"/>
            </w:tcBorders>
          </w:tcPr>
          <w:p w:rsidR="00602357" w:rsidRPr="00B918C8" w:rsidRDefault="00602357" w:rsidP="00602357">
            <w:pPr>
              <w:spacing w:line="0" w:lineRule="atLeast"/>
              <w:ind w:right="624"/>
              <w:rPr>
                <w:sz w:val="28"/>
                <w:szCs w:val="28"/>
              </w:rPr>
            </w:pPr>
            <w:r w:rsidRPr="00B918C8">
              <w:rPr>
                <w:noProof/>
                <w:sz w:val="28"/>
                <w:szCs w:val="28"/>
              </w:rPr>
              <w:drawing>
                <wp:inline distT="0" distB="0" distL="0" distR="0" wp14:anchorId="64E71C75" wp14:editId="113B9384">
                  <wp:extent cx="5524500" cy="2171700"/>
                  <wp:effectExtent l="19050" t="0" r="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524500" cy="2171700"/>
                          </a:xfrm>
                          <a:prstGeom prst="rect">
                            <a:avLst/>
                          </a:prstGeom>
                          <a:noFill/>
                          <a:ln w="9525">
                            <a:noFill/>
                            <a:miter lim="800000"/>
                            <a:headEnd/>
                            <a:tailEnd/>
                          </a:ln>
                        </pic:spPr>
                      </pic:pic>
                    </a:graphicData>
                  </a:graphic>
                </wp:inline>
              </w:drawing>
            </w:r>
          </w:p>
        </w:tc>
      </w:tr>
      <w:tr w:rsidR="00602357" w:rsidRPr="00B918C8" w:rsidTr="00602357">
        <w:tc>
          <w:tcPr>
            <w:tcW w:w="9781" w:type="dxa"/>
            <w:tcBorders>
              <w:top w:val="single" w:sz="8" w:space="0" w:color="7D0000"/>
            </w:tcBorders>
          </w:tcPr>
          <w:p w:rsidR="00602357" w:rsidRPr="00B918C8" w:rsidRDefault="00602357" w:rsidP="00602357">
            <w:pPr>
              <w:pStyle w:val="9"/>
              <w:spacing w:after="156"/>
              <w:rPr>
                <w:color w:val="7D0000"/>
                <w:sz w:val="28"/>
                <w:szCs w:val="28"/>
              </w:rPr>
            </w:pPr>
            <w:r w:rsidRPr="00EF1A06">
              <w:rPr>
                <w:color w:val="7D0000"/>
                <w:sz w:val="18"/>
                <w:szCs w:val="18"/>
              </w:rPr>
              <w:t>资料来源：</w:t>
            </w:r>
            <w:proofErr w:type="gramStart"/>
            <w:r w:rsidRPr="00EF1A06">
              <w:rPr>
                <w:color w:val="7D0000"/>
                <w:sz w:val="18"/>
                <w:szCs w:val="18"/>
              </w:rPr>
              <w:t>申万宏源证券</w:t>
            </w:r>
            <w:proofErr w:type="gramEnd"/>
          </w:p>
        </w:tc>
      </w:tr>
    </w:tbl>
    <w:p w:rsidR="007E6443" w:rsidRPr="00B918C8" w:rsidRDefault="007E6443" w:rsidP="00B918C8">
      <w:pPr>
        <w:pStyle w:val="40"/>
        <w:tabs>
          <w:tab w:val="right" w:leader="dot" w:pos="10915"/>
        </w:tabs>
        <w:spacing w:after="156"/>
        <w:ind w:rightChars="1012" w:right="2125" w:firstLineChars="95" w:firstLine="266"/>
        <w:rPr>
          <w:color w:val="333333"/>
          <w:sz w:val="28"/>
          <w:szCs w:val="28"/>
          <w:shd w:val="clear" w:color="auto" w:fill="FFFFFF"/>
        </w:rPr>
      </w:pPr>
    </w:p>
    <w:p w:rsidR="00F37B80" w:rsidRPr="00317A07" w:rsidRDefault="00602357" w:rsidP="00317A07">
      <w:pPr>
        <w:tabs>
          <w:tab w:val="right" w:leader="dot" w:pos="10915"/>
        </w:tabs>
        <w:autoSpaceDE w:val="0"/>
        <w:autoSpaceDN w:val="0"/>
        <w:adjustRightInd w:val="0"/>
        <w:ind w:firstLineChars="200" w:firstLine="640"/>
        <w:jc w:val="left"/>
        <w:rPr>
          <w:rFonts w:ascii="仿宋_GB2312" w:eastAsia="仿宋_GB2312"/>
          <w:color w:val="333333"/>
          <w:sz w:val="32"/>
          <w:szCs w:val="32"/>
          <w:shd w:val="clear" w:color="auto" w:fill="FFFFFF"/>
        </w:rPr>
      </w:pPr>
      <w:r w:rsidRPr="00317A07">
        <w:rPr>
          <w:rFonts w:ascii="仿宋_GB2312" w:eastAsia="仿宋_GB2312" w:hint="eastAsia"/>
          <w:color w:val="333333"/>
          <w:sz w:val="32"/>
          <w:szCs w:val="32"/>
          <w:shd w:val="clear" w:color="auto" w:fill="FFFFFF"/>
        </w:rPr>
        <w:t>综上分析可以看出，现阶段</w:t>
      </w:r>
      <w:r w:rsidR="00D31D15" w:rsidRPr="00317A07">
        <w:rPr>
          <w:rFonts w:ascii="仿宋_GB2312" w:eastAsia="仿宋_GB2312" w:hint="eastAsia"/>
          <w:color w:val="333333"/>
          <w:sz w:val="32"/>
          <w:szCs w:val="32"/>
          <w:shd w:val="clear" w:color="auto" w:fill="FFFFFF"/>
        </w:rPr>
        <w:t>居民出游需求旺盛、旅游行业的政策支持也逐渐发力，旅游资源的开发整合、旅游产品的创新、旅游服务的优化提升，都蕴含着巨大的</w:t>
      </w:r>
      <w:r w:rsidRPr="00317A07">
        <w:rPr>
          <w:rFonts w:ascii="仿宋_GB2312" w:eastAsia="仿宋_GB2312" w:hint="eastAsia"/>
          <w:color w:val="333333"/>
          <w:sz w:val="32"/>
          <w:szCs w:val="32"/>
          <w:shd w:val="clear" w:color="auto" w:fill="FFFFFF"/>
        </w:rPr>
        <w:t>发展</w:t>
      </w:r>
      <w:r w:rsidR="00D31D15" w:rsidRPr="00317A07">
        <w:rPr>
          <w:rFonts w:ascii="仿宋_GB2312" w:eastAsia="仿宋_GB2312" w:hint="eastAsia"/>
          <w:color w:val="333333"/>
          <w:sz w:val="32"/>
          <w:szCs w:val="32"/>
          <w:shd w:val="clear" w:color="auto" w:fill="FFFFFF"/>
        </w:rPr>
        <w:t>机遇。</w:t>
      </w:r>
      <w:r w:rsidR="00AD72E8" w:rsidRPr="00317A07">
        <w:rPr>
          <w:rFonts w:ascii="仿宋_GB2312" w:eastAsia="仿宋_GB2312" w:hint="eastAsia"/>
          <w:color w:val="333333"/>
          <w:sz w:val="32"/>
          <w:szCs w:val="32"/>
          <w:shd w:val="clear" w:color="auto" w:fill="FFFFFF"/>
        </w:rPr>
        <w:t>旅游行业投资的“势”就在眼前，资本的力量日渐发力，旅游业正迎来二次创业的高潮，日益成为驱动中国经济转型的重要力量。</w:t>
      </w:r>
    </w:p>
    <w:p w:rsidR="00001FF5" w:rsidRPr="00B918C8" w:rsidRDefault="00001FF5" w:rsidP="00B918C8">
      <w:pPr>
        <w:tabs>
          <w:tab w:val="right" w:leader="dot" w:pos="10915"/>
        </w:tabs>
        <w:autoSpaceDE w:val="0"/>
        <w:autoSpaceDN w:val="0"/>
        <w:adjustRightInd w:val="0"/>
        <w:ind w:rightChars="1012" w:right="2125" w:firstLineChars="200" w:firstLine="560"/>
        <w:jc w:val="left"/>
        <w:rPr>
          <w:rFonts w:eastAsia="楷体_GB2312"/>
          <w:color w:val="333333"/>
          <w:sz w:val="28"/>
          <w:szCs w:val="28"/>
          <w:shd w:val="clear" w:color="auto" w:fill="FFFFFF"/>
        </w:rPr>
      </w:pPr>
    </w:p>
    <w:p w:rsidR="00001FF5" w:rsidRPr="00B918C8" w:rsidRDefault="00001FF5" w:rsidP="00B918C8">
      <w:pPr>
        <w:tabs>
          <w:tab w:val="right" w:leader="dot" w:pos="10915"/>
        </w:tabs>
        <w:autoSpaceDE w:val="0"/>
        <w:autoSpaceDN w:val="0"/>
        <w:adjustRightInd w:val="0"/>
        <w:ind w:rightChars="1012" w:right="2125" w:firstLineChars="200" w:firstLine="560"/>
        <w:jc w:val="left"/>
        <w:rPr>
          <w:rFonts w:eastAsia="楷体_GB2312"/>
          <w:color w:val="333333"/>
          <w:sz w:val="28"/>
          <w:szCs w:val="28"/>
          <w:shd w:val="clear" w:color="auto" w:fill="FFFFFF"/>
        </w:rPr>
      </w:pPr>
    </w:p>
    <w:p w:rsidR="00001FF5" w:rsidRPr="00B918C8" w:rsidRDefault="00001FF5" w:rsidP="00B918C8">
      <w:pPr>
        <w:tabs>
          <w:tab w:val="right" w:leader="dot" w:pos="10915"/>
        </w:tabs>
        <w:autoSpaceDE w:val="0"/>
        <w:autoSpaceDN w:val="0"/>
        <w:adjustRightInd w:val="0"/>
        <w:ind w:rightChars="1012" w:right="2125" w:firstLineChars="200" w:firstLine="560"/>
        <w:jc w:val="left"/>
        <w:rPr>
          <w:rFonts w:eastAsia="楷体_GB2312"/>
          <w:color w:val="333333"/>
          <w:sz w:val="28"/>
          <w:szCs w:val="28"/>
          <w:shd w:val="clear" w:color="auto" w:fill="FFFFFF"/>
        </w:rPr>
      </w:pPr>
    </w:p>
    <w:p w:rsidR="00CB4479" w:rsidRDefault="00CB4479" w:rsidP="00B918C8">
      <w:pPr>
        <w:tabs>
          <w:tab w:val="right" w:leader="dot" w:pos="10915"/>
        </w:tabs>
        <w:autoSpaceDE w:val="0"/>
        <w:autoSpaceDN w:val="0"/>
        <w:adjustRightInd w:val="0"/>
        <w:ind w:rightChars="1012" w:right="2125"/>
        <w:jc w:val="left"/>
        <w:rPr>
          <w:rFonts w:eastAsia="楷体_GB2312"/>
          <w:color w:val="333333"/>
          <w:sz w:val="28"/>
          <w:szCs w:val="28"/>
          <w:shd w:val="clear" w:color="auto" w:fill="FFFFFF"/>
        </w:rPr>
      </w:pPr>
    </w:p>
    <w:p w:rsidR="00500EED" w:rsidRDefault="00500EED" w:rsidP="00B918C8">
      <w:pPr>
        <w:tabs>
          <w:tab w:val="right" w:leader="dot" w:pos="10915"/>
        </w:tabs>
        <w:autoSpaceDE w:val="0"/>
        <w:autoSpaceDN w:val="0"/>
        <w:adjustRightInd w:val="0"/>
        <w:ind w:rightChars="1012" w:right="2125"/>
        <w:jc w:val="left"/>
        <w:rPr>
          <w:rFonts w:eastAsia="楷体_GB2312"/>
          <w:color w:val="333333"/>
          <w:sz w:val="28"/>
          <w:szCs w:val="28"/>
          <w:shd w:val="clear" w:color="auto" w:fill="FFFFFF"/>
        </w:rPr>
      </w:pPr>
    </w:p>
    <w:p w:rsidR="00500EED" w:rsidRDefault="00500EED" w:rsidP="00B918C8">
      <w:pPr>
        <w:tabs>
          <w:tab w:val="right" w:leader="dot" w:pos="10915"/>
        </w:tabs>
        <w:autoSpaceDE w:val="0"/>
        <w:autoSpaceDN w:val="0"/>
        <w:adjustRightInd w:val="0"/>
        <w:ind w:rightChars="1012" w:right="2125"/>
        <w:jc w:val="left"/>
        <w:rPr>
          <w:rFonts w:eastAsia="楷体_GB2312"/>
          <w:color w:val="333333"/>
          <w:sz w:val="28"/>
          <w:szCs w:val="28"/>
          <w:shd w:val="clear" w:color="auto" w:fill="FFFFFF"/>
        </w:rPr>
      </w:pPr>
    </w:p>
    <w:p w:rsidR="00500EED" w:rsidRPr="00B918C8" w:rsidRDefault="00500EED" w:rsidP="00B918C8">
      <w:pPr>
        <w:tabs>
          <w:tab w:val="right" w:leader="dot" w:pos="10915"/>
        </w:tabs>
        <w:autoSpaceDE w:val="0"/>
        <w:autoSpaceDN w:val="0"/>
        <w:adjustRightInd w:val="0"/>
        <w:ind w:rightChars="1012" w:right="2125"/>
        <w:jc w:val="left"/>
        <w:rPr>
          <w:rFonts w:eastAsia="楷体_GB2312"/>
          <w:color w:val="333333"/>
          <w:sz w:val="28"/>
          <w:szCs w:val="28"/>
          <w:shd w:val="clear" w:color="auto" w:fill="FFFFFF"/>
        </w:rPr>
      </w:pPr>
    </w:p>
    <w:p w:rsidR="00276E0C" w:rsidRPr="006B1052" w:rsidRDefault="00276E0C" w:rsidP="00276E0C">
      <w:pPr>
        <w:pStyle w:val="0"/>
        <w:spacing w:beforeLines="0" w:after="156"/>
        <w:ind w:rightChars="-1012" w:right="-2125"/>
        <w:rPr>
          <w:rFonts w:ascii="仿宋_GB2312" w:eastAsia="仿宋_GB2312"/>
          <w:color w:val="7D0000"/>
        </w:rPr>
      </w:pPr>
      <w:bookmarkStart w:id="79" w:name="_Toc419040102"/>
      <w:bookmarkStart w:id="80" w:name="_Toc419145642"/>
      <w:bookmarkStart w:id="81" w:name="_Toc419040107"/>
      <w:bookmarkEnd w:id="1"/>
      <w:bookmarkEnd w:id="2"/>
      <w:r w:rsidRPr="006B1052">
        <w:rPr>
          <w:rFonts w:ascii="仿宋_GB2312" w:eastAsia="仿宋_GB2312" w:hint="eastAsia"/>
          <w:color w:val="7D0000"/>
        </w:rPr>
        <w:lastRenderedPageBreak/>
        <w:t>附录1：多层次资本市场的融资要求解析</w:t>
      </w:r>
      <w:bookmarkEnd w:id="79"/>
      <w:bookmarkEnd w:id="80"/>
    </w:p>
    <w:p w:rsidR="00276E0C" w:rsidRPr="006B1052" w:rsidRDefault="00276E0C" w:rsidP="00276E0C">
      <w:pPr>
        <w:pStyle w:val="21"/>
        <w:spacing w:after="156"/>
        <w:ind w:right="2100"/>
        <w:rPr>
          <w:rFonts w:ascii="仿宋_GB2312" w:eastAsia="仿宋_GB2312"/>
          <w:color w:val="7D0000"/>
          <w:sz w:val="32"/>
          <w:szCs w:val="32"/>
        </w:rPr>
      </w:pPr>
      <w:bookmarkStart w:id="82" w:name="_Toc419040103"/>
      <w:bookmarkStart w:id="83" w:name="_Toc419145643"/>
      <w:r w:rsidRPr="006B1052">
        <w:rPr>
          <w:rFonts w:ascii="仿宋_GB2312" w:eastAsia="仿宋_GB2312" w:hint="eastAsia"/>
          <w:color w:val="7D0000"/>
          <w:sz w:val="32"/>
          <w:szCs w:val="32"/>
        </w:rPr>
        <w:t>股权类：主板、中小板、创业板、新三板、港股、美股</w:t>
      </w:r>
      <w:bookmarkEnd w:id="82"/>
      <w:bookmarkEnd w:id="83"/>
    </w:p>
    <w:p w:rsidR="00276E0C" w:rsidRPr="006B1052" w:rsidRDefault="00276E0C" w:rsidP="00276E0C">
      <w:pPr>
        <w:pStyle w:val="21"/>
        <w:spacing w:after="156"/>
        <w:ind w:right="2100"/>
        <w:rPr>
          <w:rFonts w:ascii="仿宋_GB2312" w:eastAsia="仿宋_GB2312"/>
          <w:color w:val="7D0000"/>
          <w:sz w:val="32"/>
          <w:szCs w:val="32"/>
        </w:rPr>
      </w:pPr>
      <w:bookmarkStart w:id="84" w:name="_Toc419040104"/>
      <w:bookmarkStart w:id="85" w:name="_Toc419145644"/>
      <w:r w:rsidRPr="006B1052">
        <w:rPr>
          <w:rFonts w:ascii="仿宋_GB2312" w:eastAsia="仿宋_GB2312" w:hint="eastAsia"/>
          <w:color w:val="7D0000"/>
          <w:sz w:val="32"/>
          <w:szCs w:val="32"/>
        </w:rPr>
        <w:t>债权类：公司债、私募债、中小企业债</w:t>
      </w:r>
      <w:bookmarkEnd w:id="84"/>
      <w:bookmarkEnd w:id="85"/>
    </w:p>
    <w:p w:rsidR="00276E0C" w:rsidRPr="006B1052" w:rsidRDefault="00276E0C" w:rsidP="00276E0C">
      <w:pPr>
        <w:pStyle w:val="21"/>
        <w:spacing w:after="156"/>
        <w:ind w:right="2100"/>
        <w:rPr>
          <w:rFonts w:ascii="仿宋_GB2312" w:eastAsia="仿宋_GB2312"/>
          <w:color w:val="7D0000"/>
          <w:sz w:val="32"/>
          <w:szCs w:val="32"/>
        </w:rPr>
      </w:pPr>
      <w:bookmarkStart w:id="86" w:name="_Toc419040105"/>
      <w:bookmarkStart w:id="87" w:name="_Toc419145645"/>
      <w:r w:rsidRPr="006B1052">
        <w:rPr>
          <w:rFonts w:ascii="仿宋_GB2312" w:eastAsia="仿宋_GB2312" w:hint="eastAsia"/>
          <w:color w:val="7D0000"/>
          <w:sz w:val="32"/>
          <w:szCs w:val="32"/>
        </w:rPr>
        <w:t>景区、酒店等相关资产证券化</w:t>
      </w:r>
      <w:bookmarkEnd w:id="86"/>
      <w:bookmarkEnd w:id="87"/>
      <w:r w:rsidR="00F5274F" w:rsidRPr="006B1052">
        <w:rPr>
          <w:rFonts w:ascii="仿宋_GB2312" w:eastAsia="仿宋_GB2312" w:hint="eastAsia"/>
          <w:color w:val="7D0000"/>
          <w:sz w:val="32"/>
          <w:szCs w:val="32"/>
        </w:rPr>
        <w:t>、并购基金</w:t>
      </w:r>
    </w:p>
    <w:tbl>
      <w:tblPr>
        <w:tblW w:w="10260" w:type="dxa"/>
        <w:tblInd w:w="108" w:type="dxa"/>
        <w:tblLayout w:type="fixed"/>
        <w:tblLook w:val="0000" w:firstRow="0" w:lastRow="0" w:firstColumn="0" w:lastColumn="0" w:noHBand="0" w:noVBand="0"/>
      </w:tblPr>
      <w:tblGrid>
        <w:gridCol w:w="1465"/>
        <w:gridCol w:w="2932"/>
        <w:gridCol w:w="5863"/>
      </w:tblGrid>
      <w:tr w:rsidR="00A21FFB" w:rsidRPr="00B918C8" w:rsidTr="00147196">
        <w:trPr>
          <w:trHeight w:val="284"/>
        </w:trPr>
        <w:tc>
          <w:tcPr>
            <w:tcW w:w="10260" w:type="dxa"/>
            <w:gridSpan w:val="3"/>
            <w:tcBorders>
              <w:bottom w:val="single" w:sz="8" w:space="0" w:color="7D0000"/>
            </w:tcBorders>
            <w:shd w:val="clear" w:color="auto" w:fill="auto"/>
            <w:noWrap/>
            <w:vAlign w:val="center"/>
          </w:tcPr>
          <w:p w:rsidR="00A21FFB" w:rsidRPr="00F5274F" w:rsidRDefault="00A21FFB" w:rsidP="00F37B80">
            <w:pPr>
              <w:pStyle w:val="6"/>
              <w:rPr>
                <w:color w:val="7D0000"/>
                <w:sz w:val="24"/>
                <w:szCs w:val="24"/>
              </w:rPr>
            </w:pPr>
            <w:bookmarkStart w:id="88" w:name="_Toc419186645"/>
            <w:r w:rsidRPr="00F5274F">
              <w:rPr>
                <w:rFonts w:cs="Times New Roman" w:hint="eastAsia"/>
                <w:color w:val="7D0000"/>
                <w:sz w:val="24"/>
                <w:szCs w:val="24"/>
              </w:rPr>
              <w:t>表</w:t>
            </w:r>
            <w:r w:rsidRPr="00F5274F">
              <w:rPr>
                <w:rFonts w:cs="Times New Roman" w:hint="eastAsia"/>
                <w:color w:val="7D0000"/>
                <w:sz w:val="24"/>
                <w:szCs w:val="24"/>
              </w:rPr>
              <w:t>1</w:t>
            </w:r>
            <w:r w:rsidR="00F37B80" w:rsidRPr="00F5274F">
              <w:rPr>
                <w:rFonts w:cs="Times New Roman" w:hint="eastAsia"/>
                <w:color w:val="7D0000"/>
                <w:sz w:val="24"/>
                <w:szCs w:val="24"/>
              </w:rPr>
              <w:t>5</w:t>
            </w:r>
            <w:r w:rsidRPr="00F5274F">
              <w:rPr>
                <w:rFonts w:cs="Times New Roman" w:hint="eastAsia"/>
                <w:color w:val="7D0000"/>
                <w:sz w:val="24"/>
                <w:szCs w:val="24"/>
              </w:rPr>
              <w:t>：各融资渠道要求</w:t>
            </w:r>
            <w:bookmarkEnd w:id="88"/>
          </w:p>
        </w:tc>
      </w:tr>
      <w:tr w:rsidR="00A21FFB" w:rsidRPr="00B918C8" w:rsidTr="00147196">
        <w:trPr>
          <w:trHeight w:val="284"/>
        </w:trPr>
        <w:tc>
          <w:tcPr>
            <w:tcW w:w="1465" w:type="dxa"/>
            <w:tcBorders>
              <w:top w:val="single" w:sz="8" w:space="0" w:color="7D0000"/>
              <w:bottom w:val="single" w:sz="8" w:space="0" w:color="7D0000"/>
            </w:tcBorders>
            <w:shd w:val="clear" w:color="auto" w:fill="auto"/>
            <w:noWrap/>
            <w:vAlign w:val="center"/>
          </w:tcPr>
          <w:p w:rsidR="00A21FFB" w:rsidRPr="00B918C8" w:rsidRDefault="00602357" w:rsidP="00147196">
            <w:pPr>
              <w:pStyle w:val="7"/>
              <w:rPr>
                <w:color w:val="auto"/>
                <w:sz w:val="21"/>
                <w:szCs w:val="21"/>
              </w:rPr>
            </w:pPr>
            <w:r w:rsidRPr="00B918C8">
              <w:rPr>
                <w:rFonts w:hint="eastAsia"/>
                <w:color w:val="auto"/>
                <w:sz w:val="21"/>
                <w:szCs w:val="21"/>
              </w:rPr>
              <w:t>资本市场</w:t>
            </w:r>
          </w:p>
        </w:tc>
        <w:tc>
          <w:tcPr>
            <w:tcW w:w="2932" w:type="dxa"/>
            <w:tcBorders>
              <w:top w:val="single" w:sz="8" w:space="0" w:color="7D0000"/>
              <w:bottom w:val="single" w:sz="8" w:space="0" w:color="7D0000"/>
            </w:tcBorders>
            <w:shd w:val="clear" w:color="auto" w:fill="auto"/>
            <w:noWrap/>
            <w:vAlign w:val="center"/>
          </w:tcPr>
          <w:p w:rsidR="00A21FFB" w:rsidRPr="00B918C8" w:rsidRDefault="00602357" w:rsidP="00147196">
            <w:pPr>
              <w:pStyle w:val="7"/>
              <w:rPr>
                <w:color w:val="auto"/>
                <w:sz w:val="21"/>
                <w:szCs w:val="21"/>
              </w:rPr>
            </w:pPr>
            <w:r w:rsidRPr="00B918C8">
              <w:rPr>
                <w:rFonts w:hint="eastAsia"/>
                <w:color w:val="auto"/>
                <w:sz w:val="21"/>
                <w:szCs w:val="21"/>
              </w:rPr>
              <w:t>具体要求</w:t>
            </w:r>
          </w:p>
        </w:tc>
        <w:tc>
          <w:tcPr>
            <w:tcW w:w="5863" w:type="dxa"/>
            <w:tcBorders>
              <w:top w:val="single" w:sz="8" w:space="0" w:color="7D0000"/>
              <w:bottom w:val="single" w:sz="8" w:space="0" w:color="7D0000"/>
            </w:tcBorders>
            <w:shd w:val="clear" w:color="auto" w:fill="auto"/>
            <w:noWrap/>
            <w:vAlign w:val="center"/>
          </w:tcPr>
          <w:p w:rsidR="00A21FFB" w:rsidRPr="00B918C8" w:rsidRDefault="00602357" w:rsidP="00147196">
            <w:pPr>
              <w:pStyle w:val="7"/>
              <w:jc w:val="center"/>
              <w:rPr>
                <w:color w:val="auto"/>
                <w:sz w:val="21"/>
                <w:szCs w:val="21"/>
              </w:rPr>
            </w:pPr>
            <w:r w:rsidRPr="00B918C8">
              <w:rPr>
                <w:rFonts w:hint="eastAsia"/>
                <w:color w:val="auto"/>
                <w:sz w:val="21"/>
                <w:szCs w:val="21"/>
              </w:rPr>
              <w:t>具体要求</w:t>
            </w:r>
          </w:p>
        </w:tc>
      </w:tr>
      <w:tr w:rsidR="00A21FFB" w:rsidRPr="00B918C8" w:rsidTr="00147196">
        <w:trPr>
          <w:trHeight w:val="284"/>
        </w:trPr>
        <w:tc>
          <w:tcPr>
            <w:tcW w:w="1465" w:type="dxa"/>
            <w:tcBorders>
              <w:top w:val="single" w:sz="8" w:space="0" w:color="7D0000"/>
            </w:tcBorders>
            <w:shd w:val="clear" w:color="auto" w:fill="auto"/>
            <w:noWrap/>
            <w:vAlign w:val="center"/>
          </w:tcPr>
          <w:p w:rsidR="00A21FFB" w:rsidRPr="00B918C8" w:rsidRDefault="00A21FFB" w:rsidP="00147196">
            <w:pPr>
              <w:rPr>
                <w:rFonts w:ascii="楷体_GB2312" w:eastAsia="楷体_GB2312"/>
                <w:color w:val="000000"/>
                <w:szCs w:val="21"/>
              </w:rPr>
            </w:pPr>
            <w:r w:rsidRPr="00B918C8">
              <w:rPr>
                <w:rFonts w:ascii="楷体_GB2312" w:eastAsia="楷体_GB2312" w:hint="eastAsia"/>
                <w:color w:val="000000"/>
                <w:szCs w:val="21"/>
              </w:rPr>
              <w:t>主板（A股）</w:t>
            </w:r>
          </w:p>
        </w:tc>
        <w:tc>
          <w:tcPr>
            <w:tcW w:w="2932" w:type="dxa"/>
            <w:tcBorders>
              <w:top w:val="single" w:sz="8" w:space="0" w:color="7D0000"/>
            </w:tcBorders>
            <w:shd w:val="clear" w:color="auto" w:fill="auto"/>
            <w:noWrap/>
          </w:tcPr>
          <w:p w:rsidR="00A21FFB" w:rsidRPr="00B918C8" w:rsidRDefault="00A21FFB" w:rsidP="00147196">
            <w:pPr>
              <w:rPr>
                <w:rFonts w:ascii="楷体_GB2312" w:eastAsia="楷体_GB2312" w:hAnsi="宋体" w:cs="宋体"/>
                <w:color w:val="000000"/>
                <w:szCs w:val="21"/>
              </w:rPr>
            </w:pPr>
            <w:r w:rsidRPr="00B918C8">
              <w:rPr>
                <w:rFonts w:ascii="楷体_GB2312" w:eastAsia="楷体_GB2312" w:hint="eastAsia"/>
                <w:color w:val="000000"/>
                <w:szCs w:val="21"/>
              </w:rPr>
              <w:t>连续三年的营业记录（有限责任公司按原账面</w:t>
            </w:r>
            <w:proofErr w:type="gramStart"/>
            <w:r w:rsidRPr="00B918C8">
              <w:rPr>
                <w:rFonts w:ascii="楷体_GB2312" w:eastAsia="楷体_GB2312" w:hint="eastAsia"/>
                <w:color w:val="000000"/>
                <w:szCs w:val="21"/>
              </w:rPr>
              <w:t>净资产值折股</w:t>
            </w:r>
            <w:proofErr w:type="gramEnd"/>
            <w:r w:rsidRPr="00B918C8">
              <w:rPr>
                <w:rFonts w:ascii="楷体_GB2312" w:eastAsia="楷体_GB2312" w:hint="eastAsia"/>
                <w:color w:val="000000"/>
                <w:szCs w:val="21"/>
              </w:rPr>
              <w:t>整体变更为股份有限公司的，持续经营时间可以从有限责任公司成立之日起计算）</w:t>
            </w:r>
          </w:p>
        </w:tc>
        <w:tc>
          <w:tcPr>
            <w:tcW w:w="5863" w:type="dxa"/>
            <w:tcBorders>
              <w:top w:val="single" w:sz="8" w:space="0" w:color="7D0000"/>
            </w:tcBorders>
            <w:shd w:val="clear" w:color="auto" w:fill="auto"/>
            <w:noWrap/>
          </w:tcPr>
          <w:p w:rsidR="00A21FFB" w:rsidRPr="00B918C8" w:rsidRDefault="00A21FFB" w:rsidP="00147196">
            <w:pPr>
              <w:pStyle w:val="8"/>
              <w:rPr>
                <w:sz w:val="21"/>
                <w:szCs w:val="21"/>
              </w:rPr>
            </w:pPr>
            <w:r w:rsidRPr="00B918C8">
              <w:rPr>
                <w:rFonts w:hint="eastAsia"/>
                <w:sz w:val="21"/>
                <w:szCs w:val="21"/>
              </w:rPr>
              <w:t>标准</w:t>
            </w:r>
            <w:proofErr w:type="gramStart"/>
            <w:r w:rsidRPr="00B918C8">
              <w:rPr>
                <w:rFonts w:hint="eastAsia"/>
                <w:sz w:val="21"/>
                <w:szCs w:val="21"/>
              </w:rPr>
              <w:t>一</w:t>
            </w:r>
            <w:proofErr w:type="gramEnd"/>
            <w:r w:rsidRPr="00B918C8">
              <w:rPr>
                <w:rFonts w:hint="eastAsia"/>
                <w:sz w:val="21"/>
                <w:szCs w:val="21"/>
              </w:rPr>
              <w:t>：最近三个会计年度净利润均为正数且累计超过人民币</w:t>
            </w:r>
            <w:r w:rsidRPr="00B918C8">
              <w:rPr>
                <w:rFonts w:hint="eastAsia"/>
                <w:sz w:val="21"/>
                <w:szCs w:val="21"/>
              </w:rPr>
              <w:t>3000</w:t>
            </w:r>
            <w:r w:rsidRPr="00B918C8">
              <w:rPr>
                <w:rFonts w:hint="eastAsia"/>
                <w:sz w:val="21"/>
                <w:szCs w:val="21"/>
              </w:rPr>
              <w:t>万元，最近三个会计年度经营活动产生的现金流量净额累计超过人民币</w:t>
            </w:r>
            <w:r w:rsidRPr="00B918C8">
              <w:rPr>
                <w:rFonts w:hint="eastAsia"/>
                <w:sz w:val="21"/>
                <w:szCs w:val="21"/>
              </w:rPr>
              <w:t>5000</w:t>
            </w:r>
            <w:r w:rsidRPr="00B918C8">
              <w:rPr>
                <w:rFonts w:hint="eastAsia"/>
                <w:sz w:val="21"/>
                <w:szCs w:val="21"/>
              </w:rPr>
              <w:t>万元；标准二：最近三个会计年度净利润均为正数且累计超过人民币</w:t>
            </w:r>
            <w:r w:rsidRPr="00B918C8">
              <w:rPr>
                <w:rFonts w:hint="eastAsia"/>
                <w:sz w:val="21"/>
                <w:szCs w:val="21"/>
              </w:rPr>
              <w:t>3000</w:t>
            </w:r>
            <w:r w:rsidRPr="00B918C8">
              <w:rPr>
                <w:rFonts w:hint="eastAsia"/>
                <w:sz w:val="21"/>
                <w:szCs w:val="21"/>
              </w:rPr>
              <w:t>万元，最近三个会计年度营业收入累计超过人民币</w:t>
            </w:r>
            <w:r w:rsidRPr="00B918C8">
              <w:rPr>
                <w:rFonts w:hint="eastAsia"/>
                <w:sz w:val="21"/>
                <w:szCs w:val="21"/>
              </w:rPr>
              <w:t>3</w:t>
            </w:r>
            <w:r w:rsidRPr="00B918C8">
              <w:rPr>
                <w:rFonts w:hint="eastAsia"/>
                <w:sz w:val="21"/>
                <w:szCs w:val="21"/>
              </w:rPr>
              <w:t>亿元（净利润以扣除非经常性损益前后较低者）。最近一期未无形资产（扣除土地使用权、水面养殖权、采矿权等后）占净资产的比例不高于</w:t>
            </w:r>
            <w:r w:rsidRPr="00B918C8">
              <w:rPr>
                <w:rFonts w:hint="eastAsia"/>
                <w:sz w:val="21"/>
                <w:szCs w:val="21"/>
              </w:rPr>
              <w:t xml:space="preserve">20% </w:t>
            </w:r>
            <w:r w:rsidRPr="00B918C8">
              <w:rPr>
                <w:rFonts w:hint="eastAsia"/>
                <w:sz w:val="21"/>
                <w:szCs w:val="21"/>
              </w:rPr>
              <w:t>。发行前股本总额不少于人民币</w:t>
            </w:r>
            <w:r w:rsidRPr="00B918C8">
              <w:rPr>
                <w:rFonts w:hint="eastAsia"/>
                <w:sz w:val="21"/>
                <w:szCs w:val="21"/>
              </w:rPr>
              <w:t>3000</w:t>
            </w:r>
            <w:r w:rsidRPr="00B918C8">
              <w:rPr>
                <w:rFonts w:hint="eastAsia"/>
                <w:sz w:val="21"/>
                <w:szCs w:val="21"/>
              </w:rPr>
              <w:t>万元。（公司法规定：股份公司的最低注册资本为</w:t>
            </w:r>
            <w:r w:rsidRPr="00B918C8">
              <w:rPr>
                <w:rFonts w:hint="eastAsia"/>
                <w:sz w:val="21"/>
                <w:szCs w:val="21"/>
              </w:rPr>
              <w:t>500</w:t>
            </w:r>
            <w:r w:rsidRPr="00B918C8">
              <w:rPr>
                <w:rFonts w:hint="eastAsia"/>
                <w:sz w:val="21"/>
                <w:szCs w:val="21"/>
              </w:rPr>
              <w:t>万元，法律、行政法规对股份公司的最低注册资本的最低限额有较高要求的从其规定；交易所一般规定申请股票在交易所上市要求不低于</w:t>
            </w:r>
            <w:r w:rsidRPr="00B918C8">
              <w:rPr>
                <w:rFonts w:hint="eastAsia"/>
                <w:sz w:val="21"/>
                <w:szCs w:val="21"/>
              </w:rPr>
              <w:t>5000</w:t>
            </w:r>
            <w:r w:rsidRPr="00B918C8">
              <w:rPr>
                <w:rFonts w:hint="eastAsia"/>
                <w:sz w:val="21"/>
                <w:szCs w:val="21"/>
              </w:rPr>
              <w:t>万元。</w:t>
            </w:r>
          </w:p>
        </w:tc>
      </w:tr>
      <w:tr w:rsidR="00A21FFB" w:rsidRPr="00B918C8" w:rsidTr="00147196">
        <w:trPr>
          <w:trHeight w:val="284"/>
        </w:trPr>
        <w:tc>
          <w:tcPr>
            <w:tcW w:w="1465" w:type="dxa"/>
            <w:shd w:val="clear" w:color="auto" w:fill="CCCCCC"/>
            <w:noWrap/>
          </w:tcPr>
          <w:p w:rsidR="00A21FFB" w:rsidRPr="00B918C8" w:rsidRDefault="00A21FFB" w:rsidP="00147196">
            <w:pPr>
              <w:rPr>
                <w:rFonts w:ascii="楷体_GB2312" w:eastAsia="楷体_GB2312"/>
                <w:color w:val="000000"/>
                <w:szCs w:val="21"/>
              </w:rPr>
            </w:pPr>
            <w:r w:rsidRPr="00B918C8">
              <w:rPr>
                <w:rFonts w:ascii="楷体_GB2312" w:eastAsia="楷体_GB2312" w:hint="eastAsia"/>
                <w:color w:val="000000"/>
                <w:szCs w:val="21"/>
              </w:rPr>
              <w:t>主板（H股）</w:t>
            </w:r>
          </w:p>
        </w:tc>
        <w:tc>
          <w:tcPr>
            <w:tcW w:w="2932" w:type="dxa"/>
            <w:shd w:val="clear" w:color="auto" w:fill="CCCCCC"/>
            <w:noWrap/>
          </w:tcPr>
          <w:p w:rsidR="00A21FFB" w:rsidRPr="00B918C8" w:rsidRDefault="00A21FFB" w:rsidP="00147196">
            <w:pPr>
              <w:pStyle w:val="8"/>
              <w:rPr>
                <w:sz w:val="21"/>
                <w:szCs w:val="21"/>
              </w:rPr>
            </w:pPr>
            <w:r w:rsidRPr="00B918C8">
              <w:rPr>
                <w:rFonts w:hint="eastAsia"/>
                <w:sz w:val="21"/>
                <w:szCs w:val="21"/>
              </w:rPr>
              <w:t>三年的营业记录，发行人及其业务必须为联交所认为适宜上市者。全部或大部分资产为现金或短期证券的，一般视为不适宜上市。申请上市前三年，公司需由基本相同管理层管理，最近一年控制权不变</w:t>
            </w:r>
          </w:p>
        </w:tc>
        <w:tc>
          <w:tcPr>
            <w:tcW w:w="5863" w:type="dxa"/>
            <w:shd w:val="clear" w:color="auto" w:fill="CCCCCC"/>
            <w:noWrap/>
          </w:tcPr>
          <w:p w:rsidR="00A21FFB" w:rsidRPr="00B918C8" w:rsidRDefault="00A21FFB" w:rsidP="00147196">
            <w:pPr>
              <w:pStyle w:val="8"/>
              <w:rPr>
                <w:sz w:val="21"/>
                <w:szCs w:val="21"/>
              </w:rPr>
            </w:pPr>
            <w:r w:rsidRPr="00B918C8">
              <w:rPr>
                <w:rFonts w:hint="eastAsia"/>
                <w:sz w:val="21"/>
                <w:szCs w:val="21"/>
              </w:rPr>
              <w:t>以下三项至少满足一项：（</w:t>
            </w:r>
            <w:r w:rsidRPr="00B918C8">
              <w:rPr>
                <w:rFonts w:hint="eastAsia"/>
                <w:sz w:val="21"/>
                <w:szCs w:val="21"/>
              </w:rPr>
              <w:t>1</w:t>
            </w:r>
            <w:r w:rsidRPr="00B918C8">
              <w:rPr>
                <w:rFonts w:hint="eastAsia"/>
                <w:sz w:val="21"/>
                <w:szCs w:val="21"/>
              </w:rPr>
              <w:t>）最近一年盈利不少于</w:t>
            </w:r>
            <w:r w:rsidRPr="00B918C8">
              <w:rPr>
                <w:rFonts w:hint="eastAsia"/>
                <w:sz w:val="21"/>
                <w:szCs w:val="21"/>
              </w:rPr>
              <w:t>2000</w:t>
            </w:r>
            <w:r w:rsidRPr="00B918C8">
              <w:rPr>
                <w:rFonts w:hint="eastAsia"/>
                <w:sz w:val="21"/>
                <w:szCs w:val="21"/>
              </w:rPr>
              <w:t>万港币，前两年累计盈利不低于</w:t>
            </w:r>
            <w:r w:rsidRPr="00B918C8">
              <w:rPr>
                <w:rFonts w:hint="eastAsia"/>
                <w:sz w:val="21"/>
                <w:szCs w:val="21"/>
              </w:rPr>
              <w:t>3000</w:t>
            </w:r>
            <w:r w:rsidRPr="00B918C8">
              <w:rPr>
                <w:rFonts w:hint="eastAsia"/>
                <w:sz w:val="21"/>
                <w:szCs w:val="21"/>
              </w:rPr>
              <w:t>万港币；（</w:t>
            </w:r>
            <w:r w:rsidRPr="00B918C8">
              <w:rPr>
                <w:rFonts w:hint="eastAsia"/>
                <w:sz w:val="21"/>
                <w:szCs w:val="21"/>
              </w:rPr>
              <w:t>2</w:t>
            </w:r>
            <w:r w:rsidRPr="00B918C8">
              <w:rPr>
                <w:rFonts w:hint="eastAsia"/>
                <w:sz w:val="21"/>
                <w:szCs w:val="21"/>
              </w:rPr>
              <w:t>）市值</w:t>
            </w:r>
            <w:r w:rsidRPr="00B918C8">
              <w:rPr>
                <w:rFonts w:hint="eastAsia"/>
                <w:sz w:val="21"/>
                <w:szCs w:val="21"/>
              </w:rPr>
              <w:t>20</w:t>
            </w:r>
            <w:r w:rsidRPr="00B918C8">
              <w:rPr>
                <w:rFonts w:hint="eastAsia"/>
                <w:sz w:val="21"/>
                <w:szCs w:val="21"/>
              </w:rPr>
              <w:t>亿港币以上，最近一年收入不少于</w:t>
            </w:r>
            <w:r w:rsidRPr="00B918C8">
              <w:rPr>
                <w:rFonts w:hint="eastAsia"/>
                <w:sz w:val="21"/>
                <w:szCs w:val="21"/>
              </w:rPr>
              <w:t>5</w:t>
            </w:r>
            <w:r w:rsidRPr="00B918C8">
              <w:rPr>
                <w:rFonts w:hint="eastAsia"/>
                <w:sz w:val="21"/>
                <w:szCs w:val="21"/>
              </w:rPr>
              <w:t>亿港币，过去三年经营活动现金净流量不少于</w:t>
            </w:r>
            <w:r w:rsidRPr="00B918C8">
              <w:rPr>
                <w:rFonts w:hint="eastAsia"/>
                <w:sz w:val="21"/>
                <w:szCs w:val="21"/>
              </w:rPr>
              <w:t>1</w:t>
            </w:r>
            <w:r w:rsidRPr="00B918C8">
              <w:rPr>
                <w:rFonts w:hint="eastAsia"/>
                <w:sz w:val="21"/>
                <w:szCs w:val="21"/>
              </w:rPr>
              <w:t>亿港币；（</w:t>
            </w:r>
            <w:r w:rsidRPr="00B918C8">
              <w:rPr>
                <w:rFonts w:hint="eastAsia"/>
                <w:sz w:val="21"/>
                <w:szCs w:val="21"/>
              </w:rPr>
              <w:t>3</w:t>
            </w:r>
            <w:r w:rsidRPr="00B918C8">
              <w:rPr>
                <w:rFonts w:hint="eastAsia"/>
                <w:sz w:val="21"/>
                <w:szCs w:val="21"/>
              </w:rPr>
              <w:t>）市值</w:t>
            </w:r>
            <w:r w:rsidRPr="00B918C8">
              <w:rPr>
                <w:rFonts w:hint="eastAsia"/>
                <w:sz w:val="21"/>
                <w:szCs w:val="21"/>
              </w:rPr>
              <w:t>40</w:t>
            </w:r>
            <w:r w:rsidRPr="00B918C8">
              <w:rPr>
                <w:rFonts w:hint="eastAsia"/>
                <w:sz w:val="21"/>
                <w:szCs w:val="21"/>
              </w:rPr>
              <w:t>亿港币以上，最近一年收入不少于</w:t>
            </w:r>
            <w:r w:rsidRPr="00B918C8">
              <w:rPr>
                <w:rFonts w:hint="eastAsia"/>
                <w:sz w:val="21"/>
                <w:szCs w:val="21"/>
              </w:rPr>
              <w:t>5</w:t>
            </w:r>
            <w:r w:rsidRPr="00B918C8">
              <w:rPr>
                <w:rFonts w:hint="eastAsia"/>
                <w:sz w:val="21"/>
                <w:szCs w:val="21"/>
              </w:rPr>
              <w:t>亿港币，上市</w:t>
            </w:r>
            <w:proofErr w:type="gramStart"/>
            <w:r w:rsidRPr="00B918C8">
              <w:rPr>
                <w:rFonts w:hint="eastAsia"/>
                <w:sz w:val="21"/>
                <w:szCs w:val="21"/>
              </w:rPr>
              <w:t>时股东</w:t>
            </w:r>
            <w:proofErr w:type="gramEnd"/>
            <w:r w:rsidRPr="00B918C8">
              <w:rPr>
                <w:rFonts w:hint="eastAsia"/>
                <w:sz w:val="21"/>
                <w:szCs w:val="21"/>
              </w:rPr>
              <w:t>不少于</w:t>
            </w:r>
            <w:r w:rsidRPr="00B918C8">
              <w:rPr>
                <w:rFonts w:hint="eastAsia"/>
                <w:sz w:val="21"/>
                <w:szCs w:val="21"/>
              </w:rPr>
              <w:t>1000</w:t>
            </w:r>
            <w:r w:rsidRPr="00B918C8">
              <w:rPr>
                <w:rFonts w:hint="eastAsia"/>
                <w:sz w:val="21"/>
                <w:szCs w:val="21"/>
              </w:rPr>
              <w:t>名。市值不低少于</w:t>
            </w:r>
            <w:r w:rsidRPr="00B918C8">
              <w:rPr>
                <w:rFonts w:hint="eastAsia"/>
                <w:sz w:val="21"/>
                <w:szCs w:val="21"/>
              </w:rPr>
              <w:t>2</w:t>
            </w:r>
            <w:r w:rsidRPr="00B918C8">
              <w:rPr>
                <w:rFonts w:hint="eastAsia"/>
                <w:sz w:val="21"/>
                <w:szCs w:val="21"/>
              </w:rPr>
              <w:t>亿港币，其中公众持股市值不低于</w:t>
            </w:r>
            <w:r w:rsidRPr="00B918C8">
              <w:rPr>
                <w:rFonts w:hint="eastAsia"/>
                <w:sz w:val="21"/>
                <w:szCs w:val="21"/>
              </w:rPr>
              <w:t>5000</w:t>
            </w:r>
            <w:r w:rsidRPr="00B918C8">
              <w:rPr>
                <w:rFonts w:hint="eastAsia"/>
                <w:sz w:val="21"/>
                <w:szCs w:val="21"/>
              </w:rPr>
              <w:t>万港币。公众持股不低于</w:t>
            </w:r>
            <w:r w:rsidRPr="00B918C8">
              <w:rPr>
                <w:rFonts w:hint="eastAsia"/>
                <w:sz w:val="21"/>
                <w:szCs w:val="21"/>
              </w:rPr>
              <w:t>25%</w:t>
            </w:r>
            <w:r w:rsidRPr="00B918C8">
              <w:rPr>
                <w:rFonts w:hint="eastAsia"/>
                <w:sz w:val="21"/>
                <w:szCs w:val="21"/>
              </w:rPr>
              <w:t>，市值超过</w:t>
            </w:r>
            <w:r w:rsidRPr="00B918C8">
              <w:rPr>
                <w:rFonts w:hint="eastAsia"/>
                <w:sz w:val="21"/>
                <w:szCs w:val="21"/>
              </w:rPr>
              <w:t>40</w:t>
            </w:r>
            <w:r w:rsidRPr="00B918C8">
              <w:rPr>
                <w:rFonts w:hint="eastAsia"/>
                <w:sz w:val="21"/>
                <w:szCs w:val="21"/>
              </w:rPr>
              <w:t>亿元的，公众持股比例最低</w:t>
            </w:r>
            <w:r w:rsidRPr="00B918C8">
              <w:rPr>
                <w:rFonts w:hint="eastAsia"/>
                <w:sz w:val="21"/>
                <w:szCs w:val="21"/>
              </w:rPr>
              <w:t>10%</w:t>
            </w:r>
          </w:p>
        </w:tc>
      </w:tr>
      <w:tr w:rsidR="00A21FFB" w:rsidRPr="00B918C8" w:rsidTr="00147196">
        <w:trPr>
          <w:trHeight w:val="284"/>
        </w:trPr>
        <w:tc>
          <w:tcPr>
            <w:tcW w:w="1465" w:type="dxa"/>
            <w:shd w:val="clear" w:color="auto" w:fill="auto"/>
            <w:noWrap/>
          </w:tcPr>
          <w:p w:rsidR="00A21FFB" w:rsidRPr="00B918C8" w:rsidRDefault="00A21FFB" w:rsidP="00147196">
            <w:pPr>
              <w:rPr>
                <w:rFonts w:ascii="楷体_GB2312" w:eastAsia="楷体_GB2312"/>
                <w:color w:val="000000"/>
                <w:szCs w:val="21"/>
              </w:rPr>
            </w:pPr>
            <w:r w:rsidRPr="00B918C8">
              <w:rPr>
                <w:rFonts w:ascii="楷体_GB2312" w:eastAsia="楷体_GB2312" w:hint="eastAsia"/>
                <w:color w:val="000000"/>
                <w:szCs w:val="21"/>
              </w:rPr>
              <w:t>中小板</w:t>
            </w:r>
          </w:p>
        </w:tc>
        <w:tc>
          <w:tcPr>
            <w:tcW w:w="2932" w:type="dxa"/>
            <w:shd w:val="clear" w:color="auto" w:fill="auto"/>
            <w:noWrap/>
          </w:tcPr>
          <w:p w:rsidR="00A21FFB" w:rsidRPr="00B918C8" w:rsidRDefault="00A21FFB" w:rsidP="00147196">
            <w:pPr>
              <w:pStyle w:val="8"/>
              <w:rPr>
                <w:sz w:val="21"/>
                <w:szCs w:val="21"/>
              </w:rPr>
            </w:pPr>
            <w:r w:rsidRPr="00B918C8">
              <w:rPr>
                <w:rFonts w:hint="eastAsia"/>
                <w:sz w:val="21"/>
                <w:szCs w:val="21"/>
              </w:rPr>
              <w:t>连续三年的营业记录（有限责任公司按原账面</w:t>
            </w:r>
            <w:proofErr w:type="gramStart"/>
            <w:r w:rsidRPr="00B918C8">
              <w:rPr>
                <w:rFonts w:hint="eastAsia"/>
                <w:sz w:val="21"/>
                <w:szCs w:val="21"/>
              </w:rPr>
              <w:t>净资产值折股</w:t>
            </w:r>
            <w:proofErr w:type="gramEnd"/>
            <w:r w:rsidRPr="00B918C8">
              <w:rPr>
                <w:rFonts w:hint="eastAsia"/>
                <w:sz w:val="21"/>
                <w:szCs w:val="21"/>
              </w:rPr>
              <w:t>整体变更为股份有限公司的，持续经营时间可以从有限责任公司成立之日起计算）</w:t>
            </w:r>
          </w:p>
        </w:tc>
        <w:tc>
          <w:tcPr>
            <w:tcW w:w="5863" w:type="dxa"/>
            <w:shd w:val="clear" w:color="auto" w:fill="auto"/>
            <w:noWrap/>
          </w:tcPr>
          <w:p w:rsidR="00A21FFB" w:rsidRPr="00B918C8" w:rsidRDefault="00A21FFB" w:rsidP="00147196">
            <w:pPr>
              <w:pStyle w:val="8"/>
              <w:rPr>
                <w:sz w:val="21"/>
                <w:szCs w:val="21"/>
              </w:rPr>
            </w:pPr>
            <w:r w:rsidRPr="00B918C8">
              <w:rPr>
                <w:rFonts w:hint="eastAsia"/>
                <w:sz w:val="21"/>
                <w:szCs w:val="21"/>
              </w:rPr>
              <w:t>标准</w:t>
            </w:r>
            <w:proofErr w:type="gramStart"/>
            <w:r w:rsidRPr="00B918C8">
              <w:rPr>
                <w:rFonts w:hint="eastAsia"/>
                <w:sz w:val="21"/>
                <w:szCs w:val="21"/>
              </w:rPr>
              <w:t>一</w:t>
            </w:r>
            <w:proofErr w:type="gramEnd"/>
            <w:r w:rsidRPr="00B918C8">
              <w:rPr>
                <w:rFonts w:hint="eastAsia"/>
                <w:sz w:val="21"/>
                <w:szCs w:val="21"/>
              </w:rPr>
              <w:t>：最近三个会计年度净利润均为正数且累计超过人民币</w:t>
            </w:r>
            <w:r w:rsidRPr="00B918C8">
              <w:rPr>
                <w:rFonts w:hint="eastAsia"/>
                <w:sz w:val="21"/>
                <w:szCs w:val="21"/>
              </w:rPr>
              <w:t>3000</w:t>
            </w:r>
            <w:r w:rsidRPr="00B918C8">
              <w:rPr>
                <w:rFonts w:hint="eastAsia"/>
                <w:sz w:val="21"/>
                <w:szCs w:val="21"/>
              </w:rPr>
              <w:t>万元，最近三个会计年度经营活动产生的现金流量净额累计超过人民币</w:t>
            </w:r>
            <w:r w:rsidRPr="00B918C8">
              <w:rPr>
                <w:rFonts w:hint="eastAsia"/>
                <w:sz w:val="21"/>
                <w:szCs w:val="21"/>
              </w:rPr>
              <w:t>5000</w:t>
            </w:r>
            <w:r w:rsidRPr="00B918C8">
              <w:rPr>
                <w:rFonts w:hint="eastAsia"/>
                <w:sz w:val="21"/>
                <w:szCs w:val="21"/>
              </w:rPr>
              <w:t>万元；标准二：最近三个会计年度净利润均为正数且累计超过人民币</w:t>
            </w:r>
            <w:r w:rsidRPr="00B918C8">
              <w:rPr>
                <w:rFonts w:hint="eastAsia"/>
                <w:sz w:val="21"/>
                <w:szCs w:val="21"/>
              </w:rPr>
              <w:t>3000</w:t>
            </w:r>
            <w:r w:rsidRPr="00B918C8">
              <w:rPr>
                <w:rFonts w:hint="eastAsia"/>
                <w:sz w:val="21"/>
                <w:szCs w:val="21"/>
              </w:rPr>
              <w:t>万元，最近三个会计年度营业收入累计超过人民币</w:t>
            </w:r>
            <w:r w:rsidRPr="00B918C8">
              <w:rPr>
                <w:rFonts w:hint="eastAsia"/>
                <w:sz w:val="21"/>
                <w:szCs w:val="21"/>
              </w:rPr>
              <w:t>3</w:t>
            </w:r>
            <w:r w:rsidRPr="00B918C8">
              <w:rPr>
                <w:rFonts w:hint="eastAsia"/>
                <w:sz w:val="21"/>
                <w:szCs w:val="21"/>
              </w:rPr>
              <w:t>亿元（净利润以扣除非经常性损益前后较低者）。最近一期未无形资产（扣除土地使用权、水面养殖权、采矿权等后）占净资产的比例不高于</w:t>
            </w:r>
            <w:r w:rsidRPr="00B918C8">
              <w:rPr>
                <w:rFonts w:hint="eastAsia"/>
                <w:sz w:val="21"/>
                <w:szCs w:val="21"/>
              </w:rPr>
              <w:t xml:space="preserve">20% </w:t>
            </w:r>
            <w:r w:rsidRPr="00B918C8">
              <w:rPr>
                <w:rFonts w:hint="eastAsia"/>
                <w:sz w:val="21"/>
                <w:szCs w:val="21"/>
              </w:rPr>
              <w:t>。发行前股本总额不少于人民币</w:t>
            </w:r>
            <w:r w:rsidRPr="00B918C8">
              <w:rPr>
                <w:rFonts w:hint="eastAsia"/>
                <w:sz w:val="21"/>
                <w:szCs w:val="21"/>
              </w:rPr>
              <w:t>3000</w:t>
            </w:r>
            <w:r w:rsidRPr="00B918C8">
              <w:rPr>
                <w:rFonts w:hint="eastAsia"/>
                <w:sz w:val="21"/>
                <w:szCs w:val="21"/>
              </w:rPr>
              <w:t>万元。（公司法规定：股份公司的最低注册资本为</w:t>
            </w:r>
            <w:r w:rsidRPr="00B918C8">
              <w:rPr>
                <w:rFonts w:hint="eastAsia"/>
                <w:sz w:val="21"/>
                <w:szCs w:val="21"/>
              </w:rPr>
              <w:t>500</w:t>
            </w:r>
            <w:r w:rsidRPr="00B918C8">
              <w:rPr>
                <w:rFonts w:hint="eastAsia"/>
                <w:sz w:val="21"/>
                <w:szCs w:val="21"/>
              </w:rPr>
              <w:t>万元，法律、行政法规对股份公司的最低注册资本的最低限额有较高要求的从其规定；交易所一般规定申请股票在交易所上市要求不低于</w:t>
            </w:r>
            <w:r w:rsidRPr="00B918C8">
              <w:rPr>
                <w:rFonts w:hint="eastAsia"/>
                <w:sz w:val="21"/>
                <w:szCs w:val="21"/>
              </w:rPr>
              <w:t>5000</w:t>
            </w:r>
            <w:r w:rsidRPr="00B918C8">
              <w:rPr>
                <w:rFonts w:hint="eastAsia"/>
                <w:sz w:val="21"/>
                <w:szCs w:val="21"/>
              </w:rPr>
              <w:t>万元。</w:t>
            </w:r>
          </w:p>
        </w:tc>
      </w:tr>
      <w:tr w:rsidR="00A21FFB" w:rsidRPr="00B918C8" w:rsidTr="00147196">
        <w:trPr>
          <w:trHeight w:val="284"/>
        </w:trPr>
        <w:tc>
          <w:tcPr>
            <w:tcW w:w="1465" w:type="dxa"/>
            <w:shd w:val="clear" w:color="auto" w:fill="CCCCCC"/>
            <w:noWrap/>
            <w:vAlign w:val="center"/>
          </w:tcPr>
          <w:p w:rsidR="00A21FFB" w:rsidRPr="00B918C8" w:rsidRDefault="00A21FFB" w:rsidP="00147196">
            <w:pPr>
              <w:jc w:val="center"/>
              <w:rPr>
                <w:rFonts w:ascii="楷体_GB2312" w:eastAsia="楷体_GB2312" w:hAnsi="宋体" w:cs="宋体"/>
                <w:color w:val="000000"/>
                <w:szCs w:val="21"/>
              </w:rPr>
            </w:pPr>
            <w:r w:rsidRPr="00B918C8">
              <w:rPr>
                <w:rFonts w:ascii="楷体_GB2312" w:eastAsia="楷体_GB2312" w:hint="eastAsia"/>
                <w:color w:val="000000"/>
                <w:szCs w:val="21"/>
              </w:rPr>
              <w:t>创业板（大陆）</w:t>
            </w:r>
          </w:p>
        </w:tc>
        <w:tc>
          <w:tcPr>
            <w:tcW w:w="2932" w:type="dxa"/>
            <w:shd w:val="clear" w:color="auto" w:fill="CCCCCC"/>
            <w:noWrap/>
          </w:tcPr>
          <w:p w:rsidR="00A21FFB" w:rsidRPr="00B918C8" w:rsidRDefault="00A21FFB" w:rsidP="00147196">
            <w:pPr>
              <w:pStyle w:val="8"/>
              <w:rPr>
                <w:sz w:val="21"/>
                <w:szCs w:val="21"/>
              </w:rPr>
            </w:pPr>
            <w:r w:rsidRPr="00B918C8">
              <w:rPr>
                <w:rFonts w:hint="eastAsia"/>
                <w:sz w:val="21"/>
                <w:szCs w:val="21"/>
              </w:rPr>
              <w:t>连续三年的营业记录（有限责任公司按原账面</w:t>
            </w:r>
            <w:proofErr w:type="gramStart"/>
            <w:r w:rsidRPr="00B918C8">
              <w:rPr>
                <w:rFonts w:hint="eastAsia"/>
                <w:sz w:val="21"/>
                <w:szCs w:val="21"/>
              </w:rPr>
              <w:t>净资产值折股</w:t>
            </w:r>
            <w:proofErr w:type="gramEnd"/>
            <w:r w:rsidRPr="00B918C8">
              <w:rPr>
                <w:rFonts w:hint="eastAsia"/>
                <w:sz w:val="21"/>
                <w:szCs w:val="21"/>
              </w:rPr>
              <w:t>整体变更为股份有限公司</w:t>
            </w:r>
            <w:r w:rsidRPr="00B918C8">
              <w:rPr>
                <w:rFonts w:hint="eastAsia"/>
                <w:sz w:val="21"/>
                <w:szCs w:val="21"/>
              </w:rPr>
              <w:lastRenderedPageBreak/>
              <w:t>的，持续经营时间可以从有限责任公司成立之日起计算）</w:t>
            </w:r>
          </w:p>
        </w:tc>
        <w:tc>
          <w:tcPr>
            <w:tcW w:w="5863" w:type="dxa"/>
            <w:shd w:val="clear" w:color="auto" w:fill="CCCCCC"/>
            <w:noWrap/>
          </w:tcPr>
          <w:p w:rsidR="00A21FFB" w:rsidRPr="00B918C8" w:rsidRDefault="00A21FFB" w:rsidP="00147196">
            <w:pPr>
              <w:pStyle w:val="8"/>
              <w:rPr>
                <w:sz w:val="21"/>
                <w:szCs w:val="21"/>
              </w:rPr>
            </w:pPr>
            <w:r w:rsidRPr="00B918C8">
              <w:rPr>
                <w:rFonts w:hint="eastAsia"/>
                <w:sz w:val="21"/>
                <w:szCs w:val="21"/>
              </w:rPr>
              <w:lastRenderedPageBreak/>
              <w:t>标准</w:t>
            </w:r>
            <w:proofErr w:type="gramStart"/>
            <w:r w:rsidRPr="00B918C8">
              <w:rPr>
                <w:rFonts w:hint="eastAsia"/>
                <w:sz w:val="21"/>
                <w:szCs w:val="21"/>
              </w:rPr>
              <w:t>一</w:t>
            </w:r>
            <w:proofErr w:type="gramEnd"/>
            <w:r w:rsidRPr="00B918C8">
              <w:rPr>
                <w:rFonts w:hint="eastAsia"/>
                <w:sz w:val="21"/>
                <w:szCs w:val="21"/>
              </w:rPr>
              <w:t>（要有一定的成</w:t>
            </w:r>
            <w:proofErr w:type="gramStart"/>
            <w:r w:rsidRPr="00B918C8">
              <w:rPr>
                <w:rFonts w:hint="eastAsia"/>
                <w:sz w:val="21"/>
                <w:szCs w:val="21"/>
              </w:rPr>
              <w:t>长性但</w:t>
            </w:r>
            <w:proofErr w:type="gramEnd"/>
            <w:r w:rsidRPr="00B918C8">
              <w:rPr>
                <w:rFonts w:hint="eastAsia"/>
                <w:sz w:val="21"/>
                <w:szCs w:val="21"/>
              </w:rPr>
              <w:t>不设下限）：最近两年连续盈利，最近两年净利润累计不少于一千万元，且持续增长；标准二（标准放低同时对成长性设下限）：最近一年盈利，</w:t>
            </w:r>
            <w:proofErr w:type="gramStart"/>
            <w:r w:rsidRPr="00B918C8">
              <w:rPr>
                <w:rFonts w:hint="eastAsia"/>
                <w:sz w:val="21"/>
                <w:szCs w:val="21"/>
              </w:rPr>
              <w:t>且净利润</w:t>
            </w:r>
            <w:proofErr w:type="gramEnd"/>
            <w:r w:rsidRPr="00B918C8">
              <w:rPr>
                <w:rFonts w:hint="eastAsia"/>
                <w:sz w:val="21"/>
                <w:szCs w:val="21"/>
              </w:rPr>
              <w:t>不少</w:t>
            </w:r>
            <w:r w:rsidRPr="00B918C8">
              <w:rPr>
                <w:rFonts w:hint="eastAsia"/>
                <w:sz w:val="21"/>
                <w:szCs w:val="21"/>
              </w:rPr>
              <w:lastRenderedPageBreak/>
              <w:t>于五百万元，最近一年营业收入不少于五千万元，最近两年营业收入增长率均不低于百分之三十（净利润以扣除非经常性损益前后较低者）。最近一期净资产不低于</w:t>
            </w:r>
            <w:r w:rsidRPr="00B918C8">
              <w:rPr>
                <w:rFonts w:hint="eastAsia"/>
                <w:sz w:val="21"/>
                <w:szCs w:val="21"/>
              </w:rPr>
              <w:t>2000</w:t>
            </w:r>
            <w:r w:rsidRPr="00B918C8">
              <w:rPr>
                <w:rFonts w:hint="eastAsia"/>
                <w:sz w:val="21"/>
                <w:szCs w:val="21"/>
              </w:rPr>
              <w:t>万元。发行后股本总额不少于人民币</w:t>
            </w:r>
            <w:r w:rsidRPr="00B918C8">
              <w:rPr>
                <w:rFonts w:hint="eastAsia"/>
                <w:sz w:val="21"/>
                <w:szCs w:val="21"/>
              </w:rPr>
              <w:t>3000</w:t>
            </w:r>
            <w:r w:rsidRPr="00B918C8">
              <w:rPr>
                <w:rFonts w:hint="eastAsia"/>
                <w:sz w:val="21"/>
                <w:szCs w:val="21"/>
              </w:rPr>
              <w:t>万元（公司法规定：股份公司的最低注册资本为</w:t>
            </w:r>
            <w:r w:rsidRPr="00B918C8">
              <w:rPr>
                <w:rFonts w:hint="eastAsia"/>
                <w:sz w:val="21"/>
                <w:szCs w:val="21"/>
              </w:rPr>
              <w:t>500</w:t>
            </w:r>
            <w:r w:rsidRPr="00B918C8">
              <w:rPr>
                <w:rFonts w:hint="eastAsia"/>
                <w:sz w:val="21"/>
                <w:szCs w:val="21"/>
              </w:rPr>
              <w:t>万元，法律、行政法规对股份公司的最低注册资本的最低限额有较高要求的从其规定）</w:t>
            </w:r>
          </w:p>
        </w:tc>
      </w:tr>
      <w:tr w:rsidR="00A21FFB" w:rsidRPr="00B918C8" w:rsidTr="00147196">
        <w:trPr>
          <w:trHeight w:val="284"/>
        </w:trPr>
        <w:tc>
          <w:tcPr>
            <w:tcW w:w="1465" w:type="dxa"/>
            <w:shd w:val="clear" w:color="auto" w:fill="auto"/>
            <w:noWrap/>
            <w:vAlign w:val="center"/>
          </w:tcPr>
          <w:p w:rsidR="00A21FFB" w:rsidRPr="00B918C8" w:rsidRDefault="00A21FFB" w:rsidP="00147196">
            <w:pPr>
              <w:jc w:val="center"/>
              <w:rPr>
                <w:rFonts w:ascii="楷体_GB2312" w:eastAsia="楷体_GB2312" w:hAnsi="宋体" w:cs="宋体"/>
                <w:color w:val="000000"/>
                <w:szCs w:val="21"/>
              </w:rPr>
            </w:pPr>
            <w:r w:rsidRPr="00B918C8">
              <w:rPr>
                <w:rFonts w:ascii="楷体_GB2312" w:eastAsia="楷体_GB2312" w:hint="eastAsia"/>
                <w:color w:val="000000"/>
                <w:szCs w:val="21"/>
              </w:rPr>
              <w:lastRenderedPageBreak/>
              <w:t>创业板（香港）</w:t>
            </w:r>
          </w:p>
        </w:tc>
        <w:tc>
          <w:tcPr>
            <w:tcW w:w="2932" w:type="dxa"/>
            <w:shd w:val="clear" w:color="auto" w:fill="auto"/>
            <w:noWrap/>
          </w:tcPr>
          <w:p w:rsidR="00A21FFB" w:rsidRPr="00B918C8" w:rsidRDefault="00A21FFB" w:rsidP="00147196">
            <w:pPr>
              <w:pStyle w:val="8"/>
              <w:rPr>
                <w:sz w:val="21"/>
                <w:szCs w:val="21"/>
              </w:rPr>
            </w:pPr>
            <w:r w:rsidRPr="00B918C8">
              <w:rPr>
                <w:rFonts w:hint="eastAsia"/>
                <w:sz w:val="21"/>
                <w:szCs w:val="21"/>
              </w:rPr>
              <w:t>公司需有</w:t>
            </w:r>
            <w:r w:rsidRPr="00B918C8">
              <w:rPr>
                <w:rFonts w:hint="eastAsia"/>
                <w:sz w:val="21"/>
                <w:szCs w:val="21"/>
              </w:rPr>
              <w:t>24</w:t>
            </w:r>
            <w:r w:rsidRPr="00B918C8">
              <w:rPr>
                <w:rFonts w:hint="eastAsia"/>
                <w:sz w:val="21"/>
                <w:szCs w:val="21"/>
              </w:rPr>
              <w:t>个月活跃业务记录。申请上市前两年，公司需由基本相同管理层管理，最近一年控制权不变</w:t>
            </w:r>
          </w:p>
        </w:tc>
        <w:tc>
          <w:tcPr>
            <w:tcW w:w="5863" w:type="dxa"/>
            <w:shd w:val="clear" w:color="auto" w:fill="auto"/>
            <w:noWrap/>
          </w:tcPr>
          <w:p w:rsidR="00A21FFB" w:rsidRPr="00B918C8" w:rsidRDefault="00A21FFB" w:rsidP="00147196">
            <w:pPr>
              <w:pStyle w:val="8"/>
              <w:rPr>
                <w:sz w:val="21"/>
                <w:szCs w:val="21"/>
              </w:rPr>
            </w:pPr>
            <w:r w:rsidRPr="00B918C8">
              <w:rPr>
                <w:rFonts w:hint="eastAsia"/>
                <w:sz w:val="21"/>
                <w:szCs w:val="21"/>
              </w:rPr>
              <w:t>前两年经营活动现金净流入不低于</w:t>
            </w:r>
            <w:r w:rsidRPr="00B918C8">
              <w:rPr>
                <w:rFonts w:hint="eastAsia"/>
                <w:sz w:val="21"/>
                <w:szCs w:val="21"/>
              </w:rPr>
              <w:t>2000</w:t>
            </w:r>
            <w:r w:rsidRPr="00B918C8">
              <w:rPr>
                <w:rFonts w:hint="eastAsia"/>
                <w:sz w:val="21"/>
                <w:szCs w:val="21"/>
              </w:rPr>
              <w:t>万港币。市值不少于</w:t>
            </w:r>
            <w:r w:rsidRPr="00B918C8">
              <w:rPr>
                <w:rFonts w:hint="eastAsia"/>
                <w:sz w:val="21"/>
                <w:szCs w:val="21"/>
              </w:rPr>
              <w:t>1</w:t>
            </w:r>
            <w:r w:rsidRPr="00B918C8">
              <w:rPr>
                <w:rFonts w:hint="eastAsia"/>
                <w:sz w:val="21"/>
                <w:szCs w:val="21"/>
              </w:rPr>
              <w:t>亿港币。不少于</w:t>
            </w:r>
            <w:r w:rsidRPr="00B918C8">
              <w:rPr>
                <w:rFonts w:hint="eastAsia"/>
                <w:sz w:val="21"/>
                <w:szCs w:val="21"/>
              </w:rPr>
              <w:t>100</w:t>
            </w:r>
            <w:r w:rsidRPr="00B918C8">
              <w:rPr>
                <w:rFonts w:hint="eastAsia"/>
                <w:sz w:val="21"/>
                <w:szCs w:val="21"/>
              </w:rPr>
              <w:t>名公众股东</w:t>
            </w:r>
          </w:p>
          <w:p w:rsidR="00A21FFB" w:rsidRPr="00B918C8" w:rsidRDefault="00A21FFB" w:rsidP="00147196">
            <w:pPr>
              <w:pStyle w:val="8"/>
              <w:rPr>
                <w:sz w:val="21"/>
                <w:szCs w:val="21"/>
              </w:rPr>
            </w:pPr>
            <w:r w:rsidRPr="00B918C8">
              <w:rPr>
                <w:rFonts w:hint="eastAsia"/>
                <w:sz w:val="21"/>
                <w:szCs w:val="21"/>
              </w:rPr>
              <w:t>市值</w:t>
            </w:r>
            <w:r w:rsidRPr="00B918C8">
              <w:rPr>
                <w:rFonts w:hint="eastAsia"/>
                <w:sz w:val="21"/>
                <w:szCs w:val="21"/>
              </w:rPr>
              <w:t>40</w:t>
            </w:r>
            <w:r w:rsidRPr="00B918C8">
              <w:rPr>
                <w:rFonts w:hint="eastAsia"/>
                <w:sz w:val="21"/>
                <w:szCs w:val="21"/>
              </w:rPr>
              <w:t>亿港币以下的，最低公众持股为</w:t>
            </w:r>
            <w:r w:rsidRPr="00B918C8">
              <w:rPr>
                <w:rFonts w:hint="eastAsia"/>
                <w:sz w:val="21"/>
                <w:szCs w:val="21"/>
              </w:rPr>
              <w:t>25%</w:t>
            </w:r>
            <w:r w:rsidRPr="00B918C8">
              <w:rPr>
                <w:rFonts w:hint="eastAsia"/>
                <w:sz w:val="21"/>
                <w:szCs w:val="21"/>
              </w:rPr>
              <w:t>且金额不低于</w:t>
            </w:r>
            <w:r w:rsidRPr="00B918C8">
              <w:rPr>
                <w:rFonts w:hint="eastAsia"/>
                <w:sz w:val="21"/>
                <w:szCs w:val="21"/>
              </w:rPr>
              <w:t>3000</w:t>
            </w:r>
            <w:r w:rsidRPr="00B918C8">
              <w:rPr>
                <w:rFonts w:hint="eastAsia"/>
                <w:sz w:val="21"/>
                <w:szCs w:val="21"/>
              </w:rPr>
              <w:t>万港币；</w:t>
            </w:r>
          </w:p>
          <w:p w:rsidR="00A21FFB" w:rsidRPr="00B918C8" w:rsidRDefault="00A21FFB" w:rsidP="00147196">
            <w:pPr>
              <w:pStyle w:val="8"/>
              <w:rPr>
                <w:sz w:val="21"/>
                <w:szCs w:val="21"/>
              </w:rPr>
            </w:pPr>
            <w:r w:rsidRPr="00B918C8">
              <w:rPr>
                <w:rFonts w:hint="eastAsia"/>
                <w:sz w:val="21"/>
                <w:szCs w:val="21"/>
              </w:rPr>
              <w:t>市值</w:t>
            </w:r>
            <w:r w:rsidRPr="00B918C8">
              <w:rPr>
                <w:rFonts w:hint="eastAsia"/>
                <w:sz w:val="21"/>
                <w:szCs w:val="21"/>
              </w:rPr>
              <w:t>40</w:t>
            </w:r>
            <w:r w:rsidRPr="00B918C8">
              <w:rPr>
                <w:rFonts w:hint="eastAsia"/>
                <w:sz w:val="21"/>
                <w:szCs w:val="21"/>
              </w:rPr>
              <w:t>亿港币以上的，最低公众持股为</w:t>
            </w:r>
            <w:r w:rsidRPr="00B918C8">
              <w:rPr>
                <w:rFonts w:hint="eastAsia"/>
                <w:sz w:val="21"/>
                <w:szCs w:val="21"/>
              </w:rPr>
              <w:t>20%</w:t>
            </w:r>
            <w:r w:rsidRPr="00B918C8">
              <w:rPr>
                <w:rFonts w:hint="eastAsia"/>
                <w:sz w:val="21"/>
                <w:szCs w:val="21"/>
              </w:rPr>
              <w:t>且金额不低于</w:t>
            </w:r>
            <w:r w:rsidRPr="00B918C8">
              <w:rPr>
                <w:rFonts w:hint="eastAsia"/>
                <w:sz w:val="21"/>
                <w:szCs w:val="21"/>
              </w:rPr>
              <w:t>10</w:t>
            </w:r>
            <w:r w:rsidRPr="00B918C8">
              <w:rPr>
                <w:rFonts w:hint="eastAsia"/>
                <w:sz w:val="21"/>
                <w:szCs w:val="21"/>
              </w:rPr>
              <w:t>亿港币；</w:t>
            </w:r>
          </w:p>
        </w:tc>
      </w:tr>
      <w:tr w:rsidR="00A21FFB" w:rsidRPr="00B918C8" w:rsidTr="00147196">
        <w:trPr>
          <w:trHeight w:val="284"/>
        </w:trPr>
        <w:tc>
          <w:tcPr>
            <w:tcW w:w="1465" w:type="dxa"/>
            <w:shd w:val="clear" w:color="auto" w:fill="CCCCCC"/>
            <w:noWrap/>
          </w:tcPr>
          <w:p w:rsidR="00A21FFB" w:rsidRPr="00B918C8" w:rsidRDefault="00A21FFB" w:rsidP="00147196">
            <w:pPr>
              <w:pStyle w:val="8"/>
              <w:rPr>
                <w:sz w:val="21"/>
                <w:szCs w:val="21"/>
              </w:rPr>
            </w:pPr>
            <w:r w:rsidRPr="00B918C8">
              <w:rPr>
                <w:rFonts w:hint="eastAsia"/>
                <w:sz w:val="21"/>
                <w:szCs w:val="21"/>
              </w:rPr>
              <w:t>新三板</w:t>
            </w:r>
          </w:p>
        </w:tc>
        <w:tc>
          <w:tcPr>
            <w:tcW w:w="2932" w:type="dxa"/>
            <w:shd w:val="clear" w:color="auto" w:fill="CCCCCC"/>
            <w:noWrap/>
          </w:tcPr>
          <w:p w:rsidR="00A21FFB" w:rsidRPr="00B918C8" w:rsidRDefault="00A21FFB" w:rsidP="00147196">
            <w:pPr>
              <w:pStyle w:val="8"/>
              <w:rPr>
                <w:sz w:val="21"/>
                <w:szCs w:val="21"/>
              </w:rPr>
            </w:pPr>
            <w:r w:rsidRPr="00B918C8">
              <w:rPr>
                <w:rFonts w:hint="eastAsia"/>
                <w:sz w:val="21"/>
                <w:szCs w:val="21"/>
              </w:rPr>
              <w:t>存续满两年，有限公司整体变更为股份公司的，从有限公司成立之日起计算</w:t>
            </w:r>
          </w:p>
        </w:tc>
        <w:tc>
          <w:tcPr>
            <w:tcW w:w="5863" w:type="dxa"/>
            <w:shd w:val="clear" w:color="auto" w:fill="CCCCCC"/>
            <w:noWrap/>
          </w:tcPr>
          <w:p w:rsidR="00A21FFB" w:rsidRPr="00B918C8" w:rsidRDefault="00A21FFB" w:rsidP="00147196">
            <w:pPr>
              <w:pStyle w:val="8"/>
              <w:rPr>
                <w:sz w:val="21"/>
                <w:szCs w:val="21"/>
              </w:rPr>
            </w:pPr>
            <w:r w:rsidRPr="00B918C8">
              <w:rPr>
                <w:rFonts w:hint="eastAsia"/>
                <w:sz w:val="21"/>
                <w:szCs w:val="21"/>
              </w:rPr>
              <w:t>不设置任何业绩条件，甚至允许亏损企业挂牌</w:t>
            </w:r>
          </w:p>
        </w:tc>
      </w:tr>
      <w:tr w:rsidR="00A21FFB" w:rsidRPr="00B918C8" w:rsidTr="00147196">
        <w:trPr>
          <w:trHeight w:val="284"/>
        </w:trPr>
        <w:tc>
          <w:tcPr>
            <w:tcW w:w="1465" w:type="dxa"/>
            <w:shd w:val="clear" w:color="auto" w:fill="auto"/>
            <w:noWrap/>
          </w:tcPr>
          <w:p w:rsidR="00A21FFB" w:rsidRPr="00B918C8" w:rsidRDefault="00A21FFB" w:rsidP="00147196">
            <w:pPr>
              <w:pStyle w:val="8"/>
              <w:rPr>
                <w:sz w:val="21"/>
                <w:szCs w:val="21"/>
              </w:rPr>
            </w:pPr>
            <w:r w:rsidRPr="00B918C8">
              <w:rPr>
                <w:rFonts w:hint="eastAsia"/>
                <w:sz w:val="21"/>
                <w:szCs w:val="21"/>
              </w:rPr>
              <w:t>公司债</w:t>
            </w:r>
          </w:p>
        </w:tc>
        <w:tc>
          <w:tcPr>
            <w:tcW w:w="2932" w:type="dxa"/>
            <w:shd w:val="clear" w:color="auto" w:fill="auto"/>
            <w:noWrap/>
          </w:tcPr>
          <w:p w:rsidR="00A21FFB" w:rsidRPr="00B918C8" w:rsidRDefault="00A21FFB" w:rsidP="00147196">
            <w:pPr>
              <w:pStyle w:val="8"/>
              <w:ind w:rightChars="152" w:right="319"/>
              <w:rPr>
                <w:sz w:val="21"/>
                <w:szCs w:val="21"/>
              </w:rPr>
            </w:pPr>
          </w:p>
        </w:tc>
        <w:tc>
          <w:tcPr>
            <w:tcW w:w="5863" w:type="dxa"/>
            <w:shd w:val="clear" w:color="auto" w:fill="auto"/>
            <w:noWrap/>
          </w:tcPr>
          <w:p w:rsidR="00A21FFB" w:rsidRPr="00B918C8" w:rsidRDefault="00A21FFB" w:rsidP="00147196">
            <w:pPr>
              <w:pStyle w:val="8"/>
              <w:rPr>
                <w:sz w:val="21"/>
                <w:szCs w:val="21"/>
              </w:rPr>
            </w:pPr>
            <w:r w:rsidRPr="00B918C8">
              <w:rPr>
                <w:rFonts w:hint="eastAsia"/>
                <w:sz w:val="21"/>
                <w:szCs w:val="21"/>
              </w:rPr>
              <w:t>最近三个会计年度实现的年均可分配利润不少于公司债券一年的利息；</w:t>
            </w:r>
          </w:p>
          <w:p w:rsidR="00A21FFB" w:rsidRPr="00B918C8" w:rsidRDefault="00A21FFB" w:rsidP="00147196">
            <w:pPr>
              <w:pStyle w:val="8"/>
              <w:rPr>
                <w:sz w:val="21"/>
                <w:szCs w:val="21"/>
              </w:rPr>
            </w:pPr>
            <w:r w:rsidRPr="00B918C8">
              <w:rPr>
                <w:rFonts w:hint="eastAsia"/>
                <w:sz w:val="21"/>
                <w:szCs w:val="21"/>
              </w:rPr>
              <w:t>本次发行后累计公司债券余额不超过最近</w:t>
            </w:r>
            <w:proofErr w:type="gramStart"/>
            <w:r w:rsidRPr="00B918C8">
              <w:rPr>
                <w:rFonts w:hint="eastAsia"/>
                <w:sz w:val="21"/>
                <w:szCs w:val="21"/>
              </w:rPr>
              <w:t>一</w:t>
            </w:r>
            <w:proofErr w:type="gramEnd"/>
            <w:r w:rsidRPr="00B918C8">
              <w:rPr>
                <w:rFonts w:hint="eastAsia"/>
                <w:sz w:val="21"/>
                <w:szCs w:val="21"/>
              </w:rPr>
              <w:t>期末净资产额的百分之四十。</w:t>
            </w:r>
          </w:p>
        </w:tc>
      </w:tr>
      <w:tr w:rsidR="00A21FFB" w:rsidRPr="00B918C8" w:rsidTr="00500EED">
        <w:trPr>
          <w:trHeight w:val="2570"/>
        </w:trPr>
        <w:tc>
          <w:tcPr>
            <w:tcW w:w="1465" w:type="dxa"/>
            <w:shd w:val="clear" w:color="auto" w:fill="CCCCCC"/>
            <w:noWrap/>
          </w:tcPr>
          <w:p w:rsidR="00A21FFB" w:rsidRPr="00B918C8" w:rsidRDefault="00A21FFB" w:rsidP="00147196">
            <w:pPr>
              <w:pStyle w:val="8"/>
              <w:rPr>
                <w:sz w:val="21"/>
                <w:szCs w:val="21"/>
              </w:rPr>
            </w:pPr>
            <w:r w:rsidRPr="00B918C8">
              <w:rPr>
                <w:rFonts w:hint="eastAsia"/>
                <w:sz w:val="21"/>
                <w:szCs w:val="21"/>
              </w:rPr>
              <w:t>企业债</w:t>
            </w:r>
          </w:p>
          <w:p w:rsidR="00A21FFB" w:rsidRPr="00B918C8" w:rsidRDefault="00A21FFB" w:rsidP="00147196">
            <w:pPr>
              <w:pStyle w:val="8"/>
              <w:rPr>
                <w:sz w:val="21"/>
                <w:szCs w:val="21"/>
              </w:rPr>
            </w:pPr>
          </w:p>
        </w:tc>
        <w:tc>
          <w:tcPr>
            <w:tcW w:w="2932" w:type="dxa"/>
            <w:shd w:val="clear" w:color="auto" w:fill="CCCCCC"/>
            <w:noWrap/>
          </w:tcPr>
          <w:p w:rsidR="00A21FFB" w:rsidRPr="00B918C8" w:rsidRDefault="00A21FFB" w:rsidP="00147196">
            <w:pPr>
              <w:pStyle w:val="8"/>
              <w:rPr>
                <w:sz w:val="21"/>
                <w:szCs w:val="21"/>
              </w:rPr>
            </w:pPr>
          </w:p>
        </w:tc>
        <w:tc>
          <w:tcPr>
            <w:tcW w:w="5863" w:type="dxa"/>
            <w:shd w:val="clear" w:color="auto" w:fill="CCCCCC"/>
            <w:noWrap/>
          </w:tcPr>
          <w:p w:rsidR="00A21FFB" w:rsidRPr="00B918C8" w:rsidRDefault="00A21FFB" w:rsidP="00147196">
            <w:pPr>
              <w:pStyle w:val="8"/>
              <w:rPr>
                <w:sz w:val="21"/>
                <w:szCs w:val="21"/>
              </w:rPr>
            </w:pPr>
            <w:r w:rsidRPr="00B918C8">
              <w:rPr>
                <w:rFonts w:hint="eastAsia"/>
                <w:sz w:val="21"/>
                <w:szCs w:val="21"/>
              </w:rPr>
              <w:t>股份有限公司的净资产不低于人民币</w:t>
            </w:r>
            <w:r w:rsidRPr="00B918C8">
              <w:rPr>
                <w:rFonts w:hint="eastAsia"/>
                <w:sz w:val="21"/>
                <w:szCs w:val="21"/>
              </w:rPr>
              <w:t>3000</w:t>
            </w:r>
            <w:r w:rsidRPr="00B918C8">
              <w:rPr>
                <w:rFonts w:hint="eastAsia"/>
                <w:sz w:val="21"/>
                <w:szCs w:val="21"/>
              </w:rPr>
              <w:t>万元，有限责任公司和其他类型企业的净资产不低于人民币</w:t>
            </w:r>
            <w:r w:rsidRPr="00B918C8">
              <w:rPr>
                <w:rFonts w:hint="eastAsia"/>
                <w:sz w:val="21"/>
                <w:szCs w:val="21"/>
              </w:rPr>
              <w:t>6000</w:t>
            </w:r>
            <w:r w:rsidRPr="00B918C8">
              <w:rPr>
                <w:rFonts w:hint="eastAsia"/>
                <w:sz w:val="21"/>
                <w:szCs w:val="21"/>
              </w:rPr>
              <w:t>万。累计债券余额不超过企业净资产（不包括少数股东权益）的</w:t>
            </w:r>
            <w:r w:rsidRPr="00B918C8">
              <w:rPr>
                <w:rFonts w:hint="eastAsia"/>
                <w:sz w:val="21"/>
                <w:szCs w:val="21"/>
              </w:rPr>
              <w:t>40%</w:t>
            </w:r>
            <w:r w:rsidRPr="00B918C8">
              <w:rPr>
                <w:rFonts w:hint="eastAsia"/>
                <w:sz w:val="21"/>
                <w:szCs w:val="21"/>
              </w:rPr>
              <w:t>；近三年平均可分配利润（净利润）足以支付企业债券一年的利息。用于固定资产投资项目的，应符合固定资产投资项目资本金制度的要求，原则上累计发行额不得超过该项目总投资的</w:t>
            </w:r>
            <w:r w:rsidRPr="00B918C8">
              <w:rPr>
                <w:rFonts w:hint="eastAsia"/>
                <w:sz w:val="21"/>
                <w:szCs w:val="21"/>
              </w:rPr>
              <w:t>60%</w:t>
            </w:r>
            <w:r w:rsidRPr="00B918C8">
              <w:rPr>
                <w:rFonts w:hint="eastAsia"/>
                <w:sz w:val="21"/>
                <w:szCs w:val="21"/>
              </w:rPr>
              <w:t>；用于收购产权（股权）的，比照该比例执行；用于调整债务结构的，不受该比例限制，但企业应提供银行同意以债还贷的证明；用于补充营运资金的，不超过发债总额的</w:t>
            </w:r>
            <w:r w:rsidRPr="00B918C8">
              <w:rPr>
                <w:rFonts w:hint="eastAsia"/>
                <w:sz w:val="21"/>
                <w:szCs w:val="21"/>
              </w:rPr>
              <w:t>20%</w:t>
            </w:r>
            <w:r w:rsidRPr="00B918C8">
              <w:rPr>
                <w:rFonts w:hint="eastAsia"/>
                <w:sz w:val="21"/>
                <w:szCs w:val="21"/>
              </w:rPr>
              <w:t>。</w:t>
            </w:r>
          </w:p>
        </w:tc>
      </w:tr>
      <w:tr w:rsidR="00A21FFB" w:rsidRPr="00B918C8" w:rsidTr="00147196">
        <w:trPr>
          <w:trHeight w:val="284"/>
        </w:trPr>
        <w:tc>
          <w:tcPr>
            <w:tcW w:w="1465" w:type="dxa"/>
            <w:shd w:val="clear" w:color="auto" w:fill="auto"/>
            <w:noWrap/>
          </w:tcPr>
          <w:p w:rsidR="00A21FFB" w:rsidRPr="00B918C8" w:rsidRDefault="00A21FFB" w:rsidP="00147196">
            <w:pPr>
              <w:pStyle w:val="8"/>
              <w:rPr>
                <w:sz w:val="21"/>
                <w:szCs w:val="21"/>
              </w:rPr>
            </w:pPr>
            <w:r w:rsidRPr="00B918C8">
              <w:rPr>
                <w:rFonts w:hint="eastAsia"/>
                <w:sz w:val="21"/>
                <w:szCs w:val="21"/>
              </w:rPr>
              <w:t>私募债</w:t>
            </w:r>
          </w:p>
        </w:tc>
        <w:tc>
          <w:tcPr>
            <w:tcW w:w="2932" w:type="dxa"/>
            <w:shd w:val="clear" w:color="auto" w:fill="auto"/>
            <w:noWrap/>
          </w:tcPr>
          <w:p w:rsidR="00A21FFB" w:rsidRPr="00B918C8" w:rsidRDefault="00A21FFB" w:rsidP="00147196">
            <w:pPr>
              <w:pStyle w:val="8"/>
              <w:rPr>
                <w:sz w:val="21"/>
                <w:szCs w:val="21"/>
              </w:rPr>
            </w:pPr>
            <w:r w:rsidRPr="00B918C8">
              <w:rPr>
                <w:rFonts w:hint="eastAsia"/>
                <w:sz w:val="21"/>
                <w:szCs w:val="21"/>
              </w:rPr>
              <w:t>发行规模不受净资产</w:t>
            </w:r>
            <w:r w:rsidRPr="00B918C8">
              <w:rPr>
                <w:rFonts w:hint="eastAsia"/>
                <w:sz w:val="21"/>
                <w:szCs w:val="21"/>
              </w:rPr>
              <w:t>40%</w:t>
            </w:r>
            <w:r w:rsidRPr="00B918C8">
              <w:rPr>
                <w:rFonts w:hint="eastAsia"/>
                <w:sz w:val="21"/>
                <w:szCs w:val="21"/>
              </w:rPr>
              <w:t>的限制，但一般应控制在不超过净资产的范围内</w:t>
            </w:r>
          </w:p>
        </w:tc>
        <w:tc>
          <w:tcPr>
            <w:tcW w:w="5863" w:type="dxa"/>
            <w:shd w:val="clear" w:color="auto" w:fill="auto"/>
            <w:noWrap/>
          </w:tcPr>
          <w:p w:rsidR="00A21FFB" w:rsidRPr="00B918C8" w:rsidRDefault="00A21FFB" w:rsidP="00147196">
            <w:pPr>
              <w:pStyle w:val="8"/>
              <w:rPr>
                <w:sz w:val="21"/>
                <w:szCs w:val="21"/>
              </w:rPr>
            </w:pPr>
          </w:p>
        </w:tc>
      </w:tr>
      <w:tr w:rsidR="00A21FFB" w:rsidRPr="00B918C8" w:rsidTr="00147196">
        <w:trPr>
          <w:trHeight w:val="284"/>
        </w:trPr>
        <w:tc>
          <w:tcPr>
            <w:tcW w:w="1465" w:type="dxa"/>
            <w:shd w:val="clear" w:color="auto" w:fill="CCCCCC"/>
            <w:noWrap/>
          </w:tcPr>
          <w:p w:rsidR="00A21FFB" w:rsidRPr="00B918C8" w:rsidRDefault="00A21FFB" w:rsidP="00147196">
            <w:pPr>
              <w:pStyle w:val="8"/>
              <w:rPr>
                <w:sz w:val="21"/>
                <w:szCs w:val="21"/>
              </w:rPr>
            </w:pPr>
            <w:proofErr w:type="gramStart"/>
            <w:r w:rsidRPr="00B918C8">
              <w:rPr>
                <w:rFonts w:hint="eastAsia"/>
                <w:sz w:val="21"/>
                <w:szCs w:val="21"/>
              </w:rPr>
              <w:t>纽</w:t>
            </w:r>
            <w:proofErr w:type="gramEnd"/>
            <w:r w:rsidRPr="00B918C8">
              <w:rPr>
                <w:rFonts w:hint="eastAsia"/>
                <w:sz w:val="21"/>
                <w:szCs w:val="21"/>
              </w:rPr>
              <w:t>交所</w:t>
            </w:r>
          </w:p>
        </w:tc>
        <w:tc>
          <w:tcPr>
            <w:tcW w:w="2932" w:type="dxa"/>
            <w:shd w:val="clear" w:color="auto" w:fill="CCCCCC"/>
            <w:noWrap/>
          </w:tcPr>
          <w:p w:rsidR="00A21FFB" w:rsidRPr="00B918C8" w:rsidRDefault="00A21FFB" w:rsidP="00147196">
            <w:pPr>
              <w:pStyle w:val="8"/>
              <w:rPr>
                <w:sz w:val="21"/>
                <w:szCs w:val="21"/>
              </w:rPr>
            </w:pPr>
            <w:r w:rsidRPr="00B918C8">
              <w:rPr>
                <w:rFonts w:hint="eastAsia"/>
                <w:sz w:val="21"/>
                <w:szCs w:val="21"/>
              </w:rPr>
              <w:t>不少于</w:t>
            </w:r>
            <w:r w:rsidRPr="00B918C8">
              <w:rPr>
                <w:rFonts w:hint="eastAsia"/>
                <w:sz w:val="21"/>
                <w:szCs w:val="21"/>
              </w:rPr>
              <w:t>5000</w:t>
            </w:r>
            <w:r w:rsidRPr="00B918C8">
              <w:rPr>
                <w:rFonts w:hint="eastAsia"/>
                <w:sz w:val="21"/>
                <w:szCs w:val="21"/>
              </w:rPr>
              <w:t>个存托凭证持有者，不少于</w:t>
            </w:r>
            <w:r w:rsidRPr="00B918C8">
              <w:rPr>
                <w:rFonts w:hint="eastAsia"/>
                <w:sz w:val="21"/>
                <w:szCs w:val="21"/>
              </w:rPr>
              <w:t>250</w:t>
            </w:r>
            <w:r w:rsidRPr="00B918C8">
              <w:rPr>
                <w:rFonts w:hint="eastAsia"/>
                <w:sz w:val="21"/>
                <w:szCs w:val="21"/>
              </w:rPr>
              <w:t>万股，市值不低于</w:t>
            </w:r>
            <w:r w:rsidRPr="00B918C8">
              <w:rPr>
                <w:rFonts w:hint="eastAsia"/>
                <w:sz w:val="21"/>
                <w:szCs w:val="21"/>
              </w:rPr>
              <w:t>1</w:t>
            </w:r>
            <w:r w:rsidRPr="00B918C8">
              <w:rPr>
                <w:rFonts w:hint="eastAsia"/>
                <w:sz w:val="21"/>
                <w:szCs w:val="21"/>
              </w:rPr>
              <w:t>亿美元</w:t>
            </w:r>
          </w:p>
        </w:tc>
        <w:tc>
          <w:tcPr>
            <w:tcW w:w="5863" w:type="dxa"/>
            <w:shd w:val="clear" w:color="auto" w:fill="CCCCCC"/>
            <w:noWrap/>
          </w:tcPr>
          <w:p w:rsidR="00A21FFB" w:rsidRPr="00B918C8" w:rsidRDefault="00A21FFB" w:rsidP="00147196">
            <w:pPr>
              <w:pStyle w:val="8"/>
              <w:rPr>
                <w:sz w:val="21"/>
                <w:szCs w:val="21"/>
              </w:rPr>
            </w:pPr>
            <w:r w:rsidRPr="00B918C8">
              <w:rPr>
                <w:rFonts w:hint="eastAsia"/>
                <w:sz w:val="21"/>
                <w:szCs w:val="21"/>
              </w:rPr>
              <w:t>以下三项至少满足一项：（</w:t>
            </w:r>
            <w:r w:rsidRPr="00B918C8">
              <w:rPr>
                <w:rFonts w:hint="eastAsia"/>
                <w:sz w:val="21"/>
                <w:szCs w:val="21"/>
              </w:rPr>
              <w:t>1</w:t>
            </w:r>
            <w:r w:rsidRPr="00B918C8">
              <w:rPr>
                <w:rFonts w:hint="eastAsia"/>
                <w:sz w:val="21"/>
                <w:szCs w:val="21"/>
              </w:rPr>
              <w:t>）收益标准：三年税前利润</w:t>
            </w:r>
            <w:r w:rsidRPr="00B918C8">
              <w:rPr>
                <w:rFonts w:hint="eastAsia"/>
                <w:sz w:val="21"/>
                <w:szCs w:val="21"/>
              </w:rPr>
              <w:t>1</w:t>
            </w:r>
            <w:r w:rsidRPr="00B918C8">
              <w:rPr>
                <w:rFonts w:hint="eastAsia"/>
                <w:sz w:val="21"/>
                <w:szCs w:val="21"/>
              </w:rPr>
              <w:t>亿美元，且最近两年利润均不低于</w:t>
            </w:r>
            <w:r w:rsidRPr="00B918C8">
              <w:rPr>
                <w:rFonts w:hint="eastAsia"/>
                <w:sz w:val="21"/>
                <w:szCs w:val="21"/>
              </w:rPr>
              <w:t>2500</w:t>
            </w:r>
            <w:r w:rsidRPr="00B918C8">
              <w:rPr>
                <w:rFonts w:hint="eastAsia"/>
                <w:sz w:val="21"/>
                <w:szCs w:val="21"/>
              </w:rPr>
              <w:t>万美元；（</w:t>
            </w:r>
            <w:r w:rsidRPr="00B918C8">
              <w:rPr>
                <w:rFonts w:hint="eastAsia"/>
                <w:sz w:val="21"/>
                <w:szCs w:val="21"/>
              </w:rPr>
              <w:t>2</w:t>
            </w:r>
            <w:r w:rsidRPr="00B918C8">
              <w:rPr>
                <w:rFonts w:hint="eastAsia"/>
                <w:sz w:val="21"/>
                <w:szCs w:val="21"/>
              </w:rPr>
              <w:t>）流动资金标准：在全球拥有</w:t>
            </w:r>
            <w:r w:rsidRPr="00B918C8">
              <w:rPr>
                <w:rFonts w:hint="eastAsia"/>
                <w:sz w:val="21"/>
                <w:szCs w:val="21"/>
              </w:rPr>
              <w:t>5</w:t>
            </w:r>
            <w:r w:rsidRPr="00B918C8">
              <w:rPr>
                <w:rFonts w:hint="eastAsia"/>
                <w:sz w:val="21"/>
                <w:szCs w:val="21"/>
              </w:rPr>
              <w:t>亿美元资产，过去</w:t>
            </w:r>
            <w:r w:rsidRPr="00B918C8">
              <w:rPr>
                <w:rFonts w:hint="eastAsia"/>
                <w:sz w:val="21"/>
                <w:szCs w:val="21"/>
              </w:rPr>
              <w:t>12</w:t>
            </w:r>
            <w:r w:rsidRPr="00B918C8">
              <w:rPr>
                <w:rFonts w:hint="eastAsia"/>
                <w:sz w:val="21"/>
                <w:szCs w:val="21"/>
              </w:rPr>
              <w:t>个月营业收入不低于</w:t>
            </w:r>
            <w:r w:rsidRPr="00B918C8">
              <w:rPr>
                <w:rFonts w:hint="eastAsia"/>
                <w:sz w:val="21"/>
                <w:szCs w:val="21"/>
              </w:rPr>
              <w:t>1</w:t>
            </w:r>
            <w:r w:rsidRPr="00B918C8">
              <w:rPr>
                <w:rFonts w:hint="eastAsia"/>
                <w:sz w:val="21"/>
                <w:szCs w:val="21"/>
              </w:rPr>
              <w:t>亿美元，最近</w:t>
            </w:r>
            <w:r w:rsidRPr="00B918C8">
              <w:rPr>
                <w:rFonts w:hint="eastAsia"/>
                <w:sz w:val="21"/>
                <w:szCs w:val="21"/>
              </w:rPr>
              <w:t>3</w:t>
            </w:r>
            <w:r w:rsidRPr="00B918C8">
              <w:rPr>
                <w:rFonts w:hint="eastAsia"/>
                <w:sz w:val="21"/>
                <w:szCs w:val="21"/>
              </w:rPr>
              <w:t>年流动资金至少</w:t>
            </w:r>
            <w:r w:rsidRPr="00B918C8">
              <w:rPr>
                <w:rFonts w:hint="eastAsia"/>
                <w:sz w:val="21"/>
                <w:szCs w:val="21"/>
              </w:rPr>
              <w:t>1</w:t>
            </w:r>
            <w:r w:rsidRPr="00B918C8">
              <w:rPr>
                <w:rFonts w:hint="eastAsia"/>
                <w:sz w:val="21"/>
                <w:szCs w:val="21"/>
              </w:rPr>
              <w:t>亿美元；（</w:t>
            </w:r>
            <w:r w:rsidRPr="00B918C8">
              <w:rPr>
                <w:rFonts w:hint="eastAsia"/>
                <w:sz w:val="21"/>
                <w:szCs w:val="21"/>
              </w:rPr>
              <w:t>3</w:t>
            </w:r>
            <w:r w:rsidRPr="00B918C8">
              <w:rPr>
                <w:rFonts w:hint="eastAsia"/>
                <w:sz w:val="21"/>
                <w:szCs w:val="21"/>
              </w:rPr>
              <w:t>）净资产标准：全球净资产不低于</w:t>
            </w:r>
            <w:r w:rsidRPr="00B918C8">
              <w:rPr>
                <w:rFonts w:hint="eastAsia"/>
                <w:sz w:val="21"/>
                <w:szCs w:val="21"/>
              </w:rPr>
              <w:t>7.5</w:t>
            </w:r>
            <w:r w:rsidRPr="00B918C8">
              <w:rPr>
                <w:rFonts w:hint="eastAsia"/>
                <w:sz w:val="21"/>
                <w:szCs w:val="21"/>
              </w:rPr>
              <w:t>亿美元，最近一年收入不低于</w:t>
            </w:r>
            <w:r w:rsidRPr="00B918C8">
              <w:rPr>
                <w:rFonts w:hint="eastAsia"/>
                <w:sz w:val="21"/>
                <w:szCs w:val="21"/>
              </w:rPr>
              <w:t>7.5</w:t>
            </w:r>
            <w:r w:rsidRPr="00B918C8">
              <w:rPr>
                <w:rFonts w:hint="eastAsia"/>
                <w:sz w:val="21"/>
                <w:szCs w:val="21"/>
              </w:rPr>
              <w:t>亿美元。</w:t>
            </w:r>
          </w:p>
        </w:tc>
      </w:tr>
      <w:tr w:rsidR="00A21FFB" w:rsidRPr="00B918C8" w:rsidTr="00147196">
        <w:trPr>
          <w:trHeight w:val="284"/>
        </w:trPr>
        <w:tc>
          <w:tcPr>
            <w:tcW w:w="1465" w:type="dxa"/>
            <w:tcBorders>
              <w:bottom w:val="single" w:sz="8" w:space="0" w:color="7D0000"/>
            </w:tcBorders>
            <w:shd w:val="clear" w:color="auto" w:fill="auto"/>
            <w:noWrap/>
          </w:tcPr>
          <w:p w:rsidR="00A21FFB" w:rsidRPr="00B918C8" w:rsidRDefault="00A21FFB" w:rsidP="00147196">
            <w:pPr>
              <w:pStyle w:val="8"/>
              <w:rPr>
                <w:sz w:val="21"/>
                <w:szCs w:val="21"/>
              </w:rPr>
            </w:pPr>
            <w:r w:rsidRPr="00B918C8">
              <w:rPr>
                <w:rFonts w:hint="eastAsia"/>
                <w:sz w:val="21"/>
                <w:szCs w:val="21"/>
              </w:rPr>
              <w:t>纳斯达克</w:t>
            </w:r>
          </w:p>
        </w:tc>
        <w:tc>
          <w:tcPr>
            <w:tcW w:w="2932" w:type="dxa"/>
            <w:tcBorders>
              <w:bottom w:val="single" w:sz="8" w:space="0" w:color="7D0000"/>
            </w:tcBorders>
            <w:shd w:val="clear" w:color="auto" w:fill="auto"/>
            <w:noWrap/>
          </w:tcPr>
          <w:p w:rsidR="00A21FFB" w:rsidRPr="00B918C8" w:rsidRDefault="00A21FFB" w:rsidP="00500EED">
            <w:pPr>
              <w:pStyle w:val="8"/>
              <w:rPr>
                <w:sz w:val="21"/>
                <w:szCs w:val="21"/>
              </w:rPr>
            </w:pPr>
            <w:r w:rsidRPr="00B918C8">
              <w:rPr>
                <w:rFonts w:hint="eastAsia"/>
                <w:sz w:val="21"/>
                <w:szCs w:val="21"/>
              </w:rPr>
              <w:t>上个会计年度最低为</w:t>
            </w:r>
            <w:r w:rsidRPr="00B918C8">
              <w:rPr>
                <w:rFonts w:hint="eastAsia"/>
                <w:sz w:val="21"/>
                <w:szCs w:val="21"/>
              </w:rPr>
              <w:t>75</w:t>
            </w:r>
            <w:r w:rsidRPr="00B918C8">
              <w:rPr>
                <w:rFonts w:hint="eastAsia"/>
                <w:sz w:val="21"/>
                <w:szCs w:val="21"/>
              </w:rPr>
              <w:t>万美元的税前所得；股票总市值不低于</w:t>
            </w:r>
            <w:r w:rsidRPr="00B918C8">
              <w:rPr>
                <w:rFonts w:hint="eastAsia"/>
                <w:sz w:val="21"/>
                <w:szCs w:val="21"/>
              </w:rPr>
              <w:t>7500</w:t>
            </w:r>
            <w:r w:rsidRPr="00B918C8">
              <w:rPr>
                <w:rFonts w:hint="eastAsia"/>
                <w:sz w:val="21"/>
                <w:szCs w:val="21"/>
              </w:rPr>
              <w:t>万美元；或者公司总资产、当年总收入不低于</w:t>
            </w:r>
            <w:r w:rsidRPr="00B918C8">
              <w:rPr>
                <w:rFonts w:hint="eastAsia"/>
                <w:sz w:val="21"/>
                <w:szCs w:val="21"/>
              </w:rPr>
              <w:t>7500</w:t>
            </w:r>
            <w:r w:rsidR="00500EED">
              <w:rPr>
                <w:rFonts w:hint="eastAsia"/>
                <w:sz w:val="21"/>
                <w:szCs w:val="21"/>
              </w:rPr>
              <w:t>万美元；</w:t>
            </w:r>
            <w:r w:rsidRPr="00B918C8">
              <w:rPr>
                <w:rFonts w:hint="eastAsia"/>
                <w:sz w:val="21"/>
                <w:szCs w:val="21"/>
              </w:rPr>
              <w:t>有</w:t>
            </w:r>
            <w:r w:rsidRPr="00B918C8">
              <w:rPr>
                <w:rFonts w:hint="eastAsia"/>
                <w:sz w:val="21"/>
                <w:szCs w:val="21"/>
              </w:rPr>
              <w:t>300</w:t>
            </w:r>
            <w:r w:rsidRPr="00B918C8">
              <w:rPr>
                <w:rFonts w:hint="eastAsia"/>
                <w:sz w:val="21"/>
                <w:szCs w:val="21"/>
              </w:rPr>
              <w:t>名以上的股东。股价不低于</w:t>
            </w:r>
            <w:r w:rsidRPr="00B918C8">
              <w:rPr>
                <w:rFonts w:hint="eastAsia"/>
                <w:sz w:val="21"/>
                <w:szCs w:val="21"/>
              </w:rPr>
              <w:t>5</w:t>
            </w:r>
            <w:r w:rsidRPr="00B918C8">
              <w:rPr>
                <w:rFonts w:hint="eastAsia"/>
                <w:sz w:val="21"/>
                <w:szCs w:val="21"/>
              </w:rPr>
              <w:t>美元</w:t>
            </w:r>
            <w:r w:rsidRPr="00B918C8">
              <w:rPr>
                <w:rFonts w:hint="eastAsia"/>
                <w:sz w:val="21"/>
                <w:szCs w:val="21"/>
              </w:rPr>
              <w:t>/</w:t>
            </w:r>
            <w:r w:rsidRPr="00B918C8">
              <w:rPr>
                <w:rFonts w:hint="eastAsia"/>
                <w:sz w:val="21"/>
                <w:szCs w:val="21"/>
              </w:rPr>
              <w:t>股</w:t>
            </w:r>
          </w:p>
        </w:tc>
        <w:tc>
          <w:tcPr>
            <w:tcW w:w="5863" w:type="dxa"/>
            <w:tcBorders>
              <w:bottom w:val="single" w:sz="8" w:space="0" w:color="7D0000"/>
            </w:tcBorders>
            <w:shd w:val="clear" w:color="auto" w:fill="auto"/>
            <w:noWrap/>
          </w:tcPr>
          <w:p w:rsidR="00A21FFB" w:rsidRPr="00B918C8" w:rsidRDefault="00A21FFB" w:rsidP="00147196">
            <w:pPr>
              <w:pStyle w:val="8"/>
              <w:rPr>
                <w:sz w:val="21"/>
                <w:szCs w:val="21"/>
              </w:rPr>
            </w:pPr>
            <w:r w:rsidRPr="00B918C8">
              <w:rPr>
                <w:rFonts w:hint="eastAsia"/>
                <w:sz w:val="21"/>
                <w:szCs w:val="21"/>
              </w:rPr>
              <w:t>以下两项至少满足一项：（</w:t>
            </w:r>
            <w:r w:rsidRPr="00B918C8">
              <w:rPr>
                <w:rFonts w:hint="eastAsia"/>
                <w:sz w:val="21"/>
                <w:szCs w:val="21"/>
              </w:rPr>
              <w:t>1</w:t>
            </w:r>
            <w:r w:rsidRPr="00B918C8">
              <w:rPr>
                <w:rFonts w:hint="eastAsia"/>
                <w:sz w:val="21"/>
                <w:szCs w:val="21"/>
              </w:rPr>
              <w:t>）不少于</w:t>
            </w:r>
            <w:r w:rsidRPr="00B918C8">
              <w:rPr>
                <w:rFonts w:hint="eastAsia"/>
                <w:sz w:val="21"/>
                <w:szCs w:val="21"/>
              </w:rPr>
              <w:t>1500</w:t>
            </w:r>
            <w:r w:rsidRPr="00B918C8">
              <w:rPr>
                <w:rFonts w:hint="eastAsia"/>
                <w:sz w:val="21"/>
                <w:szCs w:val="21"/>
              </w:rPr>
              <w:t>万美元的净资产额，最近</w:t>
            </w:r>
            <w:r w:rsidRPr="00B918C8">
              <w:rPr>
                <w:rFonts w:hint="eastAsia"/>
                <w:sz w:val="21"/>
                <w:szCs w:val="21"/>
              </w:rPr>
              <w:t>3</w:t>
            </w:r>
            <w:r w:rsidRPr="00B918C8">
              <w:rPr>
                <w:rFonts w:hint="eastAsia"/>
                <w:sz w:val="21"/>
                <w:szCs w:val="21"/>
              </w:rPr>
              <w:t>年中至少有一年税前营业收入不少于</w:t>
            </w:r>
            <w:r w:rsidRPr="00B918C8">
              <w:rPr>
                <w:rFonts w:hint="eastAsia"/>
                <w:sz w:val="21"/>
                <w:szCs w:val="21"/>
              </w:rPr>
              <w:t>100</w:t>
            </w:r>
            <w:r w:rsidRPr="00B918C8">
              <w:rPr>
                <w:rFonts w:hint="eastAsia"/>
                <w:sz w:val="21"/>
                <w:szCs w:val="21"/>
              </w:rPr>
              <w:t>万美元；（</w:t>
            </w:r>
            <w:r w:rsidRPr="00B918C8">
              <w:rPr>
                <w:rFonts w:hint="eastAsia"/>
                <w:sz w:val="21"/>
                <w:szCs w:val="21"/>
              </w:rPr>
              <w:t>2</w:t>
            </w:r>
            <w:r w:rsidRPr="00B918C8">
              <w:rPr>
                <w:rFonts w:hint="eastAsia"/>
                <w:sz w:val="21"/>
                <w:szCs w:val="21"/>
              </w:rPr>
              <w:t>）不少于</w:t>
            </w:r>
            <w:r w:rsidRPr="00B918C8">
              <w:rPr>
                <w:rFonts w:hint="eastAsia"/>
                <w:sz w:val="21"/>
                <w:szCs w:val="21"/>
              </w:rPr>
              <w:t>3000</w:t>
            </w:r>
            <w:r w:rsidRPr="00B918C8">
              <w:rPr>
                <w:rFonts w:hint="eastAsia"/>
                <w:sz w:val="21"/>
                <w:szCs w:val="21"/>
              </w:rPr>
              <w:t>万美元的净资产额，不少于</w:t>
            </w:r>
            <w:r w:rsidRPr="00B918C8">
              <w:rPr>
                <w:rFonts w:hint="eastAsia"/>
                <w:sz w:val="21"/>
                <w:szCs w:val="21"/>
              </w:rPr>
              <w:t>2</w:t>
            </w:r>
            <w:r w:rsidRPr="00B918C8">
              <w:rPr>
                <w:rFonts w:hint="eastAsia"/>
                <w:sz w:val="21"/>
                <w:szCs w:val="21"/>
              </w:rPr>
              <w:t>年的营业记录。</w:t>
            </w:r>
          </w:p>
        </w:tc>
      </w:tr>
    </w:tbl>
    <w:p w:rsidR="00276E0C" w:rsidRPr="00EF1A06" w:rsidRDefault="00001FF5" w:rsidP="00001FF5">
      <w:pPr>
        <w:pStyle w:val="9"/>
        <w:spacing w:after="156"/>
        <w:rPr>
          <w:color w:val="7D0000"/>
          <w:sz w:val="18"/>
          <w:szCs w:val="18"/>
        </w:rPr>
      </w:pPr>
      <w:r w:rsidRPr="00EF1A06">
        <w:rPr>
          <w:color w:val="7D0000"/>
          <w:sz w:val="18"/>
          <w:szCs w:val="18"/>
        </w:rPr>
        <w:t>资料来源：</w:t>
      </w:r>
      <w:proofErr w:type="gramStart"/>
      <w:r w:rsidRPr="00EF1A06">
        <w:rPr>
          <w:color w:val="7D0000"/>
          <w:sz w:val="18"/>
          <w:szCs w:val="18"/>
        </w:rPr>
        <w:t>申万宏</w:t>
      </w:r>
      <w:proofErr w:type="gramEnd"/>
      <w:r w:rsidRPr="00EF1A06">
        <w:rPr>
          <w:color w:val="7D0000"/>
          <w:sz w:val="18"/>
          <w:szCs w:val="18"/>
        </w:rPr>
        <w:t>源证券</w:t>
      </w:r>
    </w:p>
    <w:p w:rsidR="00847896" w:rsidRPr="006B1052" w:rsidRDefault="00847896" w:rsidP="006525B8">
      <w:pPr>
        <w:pStyle w:val="0"/>
        <w:spacing w:before="312" w:after="156"/>
        <w:ind w:rightChars="-1012" w:right="-2125" w:firstLineChars="196" w:firstLine="630"/>
        <w:rPr>
          <w:rFonts w:ascii="仿宋_GB2312" w:eastAsia="仿宋_GB2312" w:hAnsi="Times New Roman"/>
          <w:color w:val="7D0000"/>
        </w:rPr>
      </w:pPr>
      <w:bookmarkStart w:id="89" w:name="_Toc419145647"/>
      <w:bookmarkStart w:id="90" w:name="_Toc419040071"/>
      <w:r w:rsidRPr="006B1052">
        <w:rPr>
          <w:rFonts w:ascii="仿宋_GB2312" w:eastAsia="仿宋_GB2312" w:hAnsi="Times New Roman" w:hint="eastAsia"/>
          <w:color w:val="7D0000"/>
        </w:rPr>
        <w:lastRenderedPageBreak/>
        <w:t>附录2：旅游业发达国家的发展历程</w:t>
      </w:r>
      <w:bookmarkEnd w:id="89"/>
    </w:p>
    <w:p w:rsidR="006723FC" w:rsidRPr="006B1052" w:rsidRDefault="006723FC" w:rsidP="006525B8">
      <w:pPr>
        <w:pStyle w:val="21"/>
        <w:spacing w:after="156"/>
        <w:ind w:rightChars="-1012" w:right="-2125" w:firstLineChars="196" w:firstLine="630"/>
        <w:rPr>
          <w:rFonts w:ascii="仿宋_GB2312" w:eastAsia="仿宋_GB2312"/>
          <w:color w:val="7D0000"/>
          <w:sz w:val="32"/>
          <w:szCs w:val="32"/>
        </w:rPr>
      </w:pPr>
      <w:bookmarkStart w:id="91" w:name="_Toc419145648"/>
      <w:bookmarkEnd w:id="90"/>
      <w:r w:rsidRPr="006B1052">
        <w:rPr>
          <w:rFonts w:ascii="仿宋_GB2312" w:eastAsia="仿宋_GB2312" w:hint="eastAsia"/>
          <w:color w:val="7D0000"/>
          <w:sz w:val="32"/>
          <w:szCs w:val="32"/>
        </w:rPr>
        <w:t>美国: 政策、在线旅游双主导，孕育大企业</w:t>
      </w:r>
      <w:bookmarkEnd w:id="91"/>
    </w:p>
    <w:p w:rsidR="006723FC" w:rsidRPr="006B1052" w:rsidRDefault="006723FC" w:rsidP="006B1052">
      <w:pPr>
        <w:pStyle w:val="40"/>
        <w:spacing w:after="156"/>
        <w:ind w:rightChars="0" w:right="0" w:firstLine="640"/>
        <w:jc w:val="left"/>
        <w:rPr>
          <w:rFonts w:ascii="仿宋_GB2312" w:eastAsia="仿宋_GB2312"/>
          <w:b/>
          <w:sz w:val="32"/>
          <w:szCs w:val="32"/>
        </w:rPr>
      </w:pPr>
      <w:r w:rsidRPr="006B1052">
        <w:rPr>
          <w:rFonts w:ascii="仿宋_GB2312" w:eastAsia="仿宋_GB2312" w:hint="eastAsia"/>
          <w:sz w:val="32"/>
          <w:szCs w:val="32"/>
        </w:rPr>
        <w:t>美国是世界旅游大国,旅游业在该国是一个高速发展的产业。1995-2000年连续6年美国稳居世界旅游收入的前三位。</w:t>
      </w:r>
      <w:r w:rsidRPr="006B1052">
        <w:rPr>
          <w:rFonts w:ascii="仿宋_GB2312" w:eastAsia="仿宋_GB2312" w:hint="eastAsia"/>
          <w:sz w:val="32"/>
          <w:szCs w:val="32"/>
          <w:lang w:bidi="en-US"/>
        </w:rPr>
        <w:t>21世纪初，</w:t>
      </w:r>
      <w:r w:rsidRPr="006B1052">
        <w:rPr>
          <w:rFonts w:ascii="仿宋_GB2312" w:eastAsia="仿宋_GB2312" w:hint="eastAsia"/>
          <w:sz w:val="32"/>
          <w:szCs w:val="32"/>
        </w:rPr>
        <w:t>“9·11”事件使美国旅游业受到一定的影响,但由于其旅游基础雄厚,发展势头仍良好。美国入境旅游人数和入境旅游收入除了受2003年“非典”疫情和2009年金融危机影响外，基本呈上升趋势，发展态势平稳。国内旅游是美国旅游市场的主体，美国国内旅游收入除了2009年受金融危机影响有所下降外，基本呈稳步增长趋势。</w:t>
      </w:r>
      <w:r w:rsidRPr="006B1052">
        <w:rPr>
          <w:rFonts w:ascii="仿宋_GB2312" w:eastAsia="仿宋_GB2312" w:hint="eastAsia"/>
          <w:b/>
          <w:sz w:val="32"/>
          <w:szCs w:val="32"/>
        </w:rPr>
        <w:t>2012年，美国接待6700万入境游客成为世界第二大旅游接待国,入境旅游收入全球第一。</w:t>
      </w:r>
    </w:p>
    <w:p w:rsidR="006723FC" w:rsidRPr="006B1052" w:rsidRDefault="006723FC" w:rsidP="006B1052">
      <w:pPr>
        <w:pStyle w:val="40"/>
        <w:spacing w:after="156"/>
        <w:ind w:rightChars="0" w:right="0" w:firstLine="643"/>
        <w:jc w:val="left"/>
        <w:rPr>
          <w:rFonts w:ascii="仿宋_GB2312" w:eastAsia="仿宋_GB2312"/>
          <w:b/>
          <w:bCs/>
          <w:sz w:val="32"/>
          <w:szCs w:val="32"/>
        </w:rPr>
      </w:pPr>
      <w:r w:rsidRPr="006B1052">
        <w:rPr>
          <w:rFonts w:ascii="仿宋_GB2312" w:eastAsia="仿宋_GB2312" w:hint="eastAsia"/>
          <w:b/>
          <w:bCs/>
          <w:sz w:val="32"/>
          <w:szCs w:val="32"/>
        </w:rPr>
        <w:t>（1）政策主导，发展战略规划</w:t>
      </w:r>
    </w:p>
    <w:p w:rsidR="006723FC" w:rsidRPr="006B1052" w:rsidRDefault="006723FC" w:rsidP="006B1052">
      <w:pPr>
        <w:pStyle w:val="40"/>
        <w:spacing w:after="156"/>
        <w:ind w:rightChars="0" w:right="0" w:firstLine="640"/>
        <w:jc w:val="left"/>
        <w:rPr>
          <w:rFonts w:ascii="仿宋_GB2312" w:eastAsia="仿宋_GB2312"/>
          <w:sz w:val="32"/>
          <w:szCs w:val="32"/>
        </w:rPr>
      </w:pPr>
      <w:r w:rsidRPr="006B1052">
        <w:rPr>
          <w:rFonts w:ascii="仿宋_GB2312" w:eastAsia="仿宋_GB2312" w:hint="eastAsia"/>
          <w:sz w:val="32"/>
          <w:szCs w:val="32"/>
        </w:rPr>
        <w:t>受世界金融危机影响，2010年，美国国会通过《旅游促进法》。美国政府参与起草了《2009旅游促进法案》，于2010年获得国会通过。美国各州和地方政府也都制定了本地旅游产业促进政策。2012年初，美国商务部旅游产业办公室制定“国家旅游产业发展战略”，这是美国第一个国家级层面的旅游产业发展战略规划。</w:t>
      </w:r>
      <w:r w:rsidRPr="006B1052">
        <w:rPr>
          <w:rFonts w:ascii="仿宋_GB2312" w:eastAsia="仿宋_GB2312" w:hint="eastAsia"/>
          <w:b/>
          <w:sz w:val="32"/>
          <w:szCs w:val="32"/>
        </w:rPr>
        <w:t>美国政府每年用于旅游营销和推广方面的公共支出都超过1000亿美元。</w:t>
      </w:r>
    </w:p>
    <w:p w:rsidR="006723FC" w:rsidRPr="006B1052" w:rsidRDefault="006723FC" w:rsidP="006B1052">
      <w:pPr>
        <w:ind w:firstLineChars="200" w:firstLine="643"/>
        <w:rPr>
          <w:rFonts w:ascii="仿宋_GB2312" w:eastAsia="仿宋_GB2312"/>
          <w:sz w:val="32"/>
          <w:szCs w:val="32"/>
          <w:lang w:bidi="en-US"/>
        </w:rPr>
      </w:pPr>
      <w:r w:rsidRPr="006B1052">
        <w:rPr>
          <w:rFonts w:ascii="仿宋_GB2312" w:eastAsia="仿宋_GB2312" w:hint="eastAsia"/>
          <w:b/>
          <w:bCs/>
          <w:sz w:val="32"/>
          <w:szCs w:val="32"/>
        </w:rPr>
        <w:t>（2）在线旅游主导</w:t>
      </w:r>
    </w:p>
    <w:p w:rsidR="006723FC" w:rsidRDefault="006723FC" w:rsidP="00500EED">
      <w:pPr>
        <w:tabs>
          <w:tab w:val="left" w:pos="10206"/>
        </w:tabs>
        <w:ind w:firstLineChars="200" w:firstLine="640"/>
        <w:rPr>
          <w:rFonts w:ascii="仿宋_GB2312" w:eastAsia="仿宋_GB2312"/>
          <w:sz w:val="32"/>
          <w:szCs w:val="32"/>
        </w:rPr>
      </w:pPr>
      <w:r w:rsidRPr="006B1052">
        <w:rPr>
          <w:rFonts w:ascii="仿宋_GB2312" w:eastAsia="仿宋_GB2312" w:hint="eastAsia"/>
          <w:sz w:val="32"/>
          <w:szCs w:val="32"/>
        </w:rPr>
        <w:t>美国在线旅游的发展，始于大型门户网站提供丰富的旅游资讯，在线购买旅游产品已经成为美国人出游的重要方式。2011年在线旅游市场规模达到1450亿美元，市场份额已接近整个旅游市场的50%。截至2012年，</w:t>
      </w:r>
      <w:r w:rsidRPr="006B1052">
        <w:rPr>
          <w:rFonts w:ascii="仿宋_GB2312" w:eastAsia="仿宋_GB2312" w:hint="eastAsia"/>
          <w:sz w:val="32"/>
          <w:szCs w:val="32"/>
        </w:rPr>
        <w:lastRenderedPageBreak/>
        <w:t>已有70%的旅游者使用过在线旅游服务，并且这一比例还在提高。随着Web2.0在旅游业的深入应用，在线旅游企业十分注重商业模式的创新和海外市场的开拓，通过资本、品牌、市场和技术等手段不断进行规模化扩张。牢牢确立在线旅游全球领先的地位。</w:t>
      </w:r>
    </w:p>
    <w:p w:rsidR="00500EED" w:rsidRPr="006B1052" w:rsidRDefault="00500EED" w:rsidP="00500EED">
      <w:pPr>
        <w:tabs>
          <w:tab w:val="left" w:pos="10206"/>
        </w:tabs>
        <w:ind w:firstLineChars="200" w:firstLine="640"/>
        <w:rPr>
          <w:rFonts w:ascii="仿宋_GB2312" w:eastAsia="仿宋_GB2312"/>
          <w:sz w:val="32"/>
          <w:szCs w:val="32"/>
        </w:rPr>
      </w:pPr>
    </w:p>
    <w:p w:rsidR="006723FC" w:rsidRPr="006B1052" w:rsidRDefault="006723FC" w:rsidP="006525B8">
      <w:pPr>
        <w:pStyle w:val="21"/>
        <w:spacing w:after="156"/>
        <w:ind w:rightChars="-1012" w:right="-2125" w:firstLineChars="196" w:firstLine="630"/>
        <w:rPr>
          <w:rFonts w:ascii="仿宋_GB2312" w:eastAsia="仿宋_GB2312"/>
          <w:color w:val="7D0000"/>
          <w:sz w:val="32"/>
          <w:szCs w:val="32"/>
        </w:rPr>
      </w:pPr>
      <w:bookmarkStart w:id="92" w:name="_Toc419040073"/>
      <w:bookmarkStart w:id="93" w:name="_Toc419145649"/>
      <w:r w:rsidRPr="006B1052">
        <w:rPr>
          <w:rFonts w:ascii="仿宋_GB2312" w:eastAsia="仿宋_GB2312" w:hint="eastAsia"/>
          <w:color w:val="7D0000"/>
          <w:sz w:val="32"/>
          <w:szCs w:val="32"/>
        </w:rPr>
        <w:t>西班牙：分阶段的旅游规划振兴旅游业</w:t>
      </w:r>
      <w:bookmarkEnd w:id="92"/>
      <w:bookmarkEnd w:id="93"/>
    </w:p>
    <w:p w:rsidR="006723FC" w:rsidRPr="006B1052" w:rsidRDefault="006723FC" w:rsidP="006525B8">
      <w:pPr>
        <w:pStyle w:val="ad"/>
        <w:shd w:val="clear" w:color="auto" w:fill="FFFFFF"/>
        <w:spacing w:before="0" w:beforeAutospacing="0" w:afterLines="50" w:after="156" w:afterAutospacing="0"/>
        <w:ind w:rightChars="1000" w:right="2100" w:firstLineChars="196" w:firstLine="630"/>
        <w:rPr>
          <w:rFonts w:ascii="仿宋_GB2312" w:eastAsia="仿宋_GB2312" w:hAnsi="Times New Roman" w:cs="Times New Roman"/>
          <w:b/>
          <w:bCs/>
          <w:kern w:val="2"/>
          <w:sz w:val="32"/>
          <w:szCs w:val="32"/>
        </w:rPr>
      </w:pPr>
      <w:r w:rsidRPr="006B1052">
        <w:rPr>
          <w:rFonts w:ascii="仿宋_GB2312" w:eastAsia="仿宋_GB2312" w:hAnsi="Times New Roman" w:cs="Times New Roman" w:hint="eastAsia"/>
          <w:b/>
          <w:bCs/>
          <w:kern w:val="2"/>
          <w:sz w:val="32"/>
          <w:szCs w:val="32"/>
        </w:rPr>
        <w:t>（1）旅游企业私有化</w:t>
      </w:r>
    </w:p>
    <w:p w:rsidR="006723FC" w:rsidRPr="006B1052" w:rsidRDefault="006723FC" w:rsidP="006B1052">
      <w:pPr>
        <w:ind w:firstLineChars="200" w:firstLine="640"/>
        <w:rPr>
          <w:rFonts w:ascii="仿宋_GB2312" w:eastAsia="仿宋_GB2312"/>
          <w:sz w:val="32"/>
          <w:szCs w:val="32"/>
        </w:rPr>
      </w:pPr>
      <w:r w:rsidRPr="006B1052">
        <w:rPr>
          <w:rFonts w:ascii="仿宋_GB2312" w:eastAsia="仿宋_GB2312" w:hint="eastAsia"/>
          <w:sz w:val="32"/>
          <w:szCs w:val="32"/>
        </w:rPr>
        <w:t>自1984年西班牙旅游业开始加速增长，1987年，外国游客人数超过5000万人次，外汇收入为150亿美元。八十年代末西班牙旅游业价格竞争激烈，旅游市场恶化。旅游人数由1989年的</w:t>
      </w:r>
      <w:proofErr w:type="gramStart"/>
      <w:r w:rsidRPr="006B1052">
        <w:rPr>
          <w:rFonts w:ascii="仿宋_GB2312" w:eastAsia="仿宋_GB2312" w:hint="eastAsia"/>
          <w:sz w:val="32"/>
          <w:szCs w:val="32"/>
        </w:rPr>
        <w:t>5400万回落</w:t>
      </w:r>
      <w:proofErr w:type="gramEnd"/>
      <w:r w:rsidRPr="006B1052">
        <w:rPr>
          <w:rFonts w:ascii="仿宋_GB2312" w:eastAsia="仿宋_GB2312" w:hint="eastAsia"/>
          <w:sz w:val="32"/>
          <w:szCs w:val="32"/>
        </w:rPr>
        <w:t>至1991年的5200万。相对入境旅游，西班牙国内旅游依然坚挺。</w:t>
      </w:r>
    </w:p>
    <w:p w:rsidR="006723FC" w:rsidRPr="006B1052" w:rsidRDefault="006723FC" w:rsidP="006B1052">
      <w:pPr>
        <w:ind w:firstLineChars="200" w:firstLine="640"/>
        <w:rPr>
          <w:rFonts w:ascii="仿宋_GB2312" w:eastAsia="仿宋_GB2312"/>
          <w:sz w:val="32"/>
          <w:szCs w:val="32"/>
        </w:rPr>
      </w:pPr>
      <w:r w:rsidRPr="006B1052">
        <w:rPr>
          <w:rFonts w:ascii="仿宋_GB2312" w:eastAsia="仿宋_GB2312" w:hint="eastAsia"/>
          <w:sz w:val="32"/>
          <w:szCs w:val="32"/>
        </w:rPr>
        <w:t>本阶段国家推行复杂的私有化政策，旅游企业进行收购、兼并。西班牙积极制定新的措施：1990年发表了西班牙旅游白皮书；1992年颁布了《1992-1995西班牙旅游业竞争力规划》。</w:t>
      </w:r>
    </w:p>
    <w:p w:rsidR="006723FC" w:rsidRPr="006B1052" w:rsidRDefault="006723FC" w:rsidP="006525B8">
      <w:pPr>
        <w:pStyle w:val="ad"/>
        <w:shd w:val="clear" w:color="auto" w:fill="FFFFFF"/>
        <w:spacing w:before="0" w:beforeAutospacing="0" w:afterLines="50" w:after="156" w:afterAutospacing="0"/>
        <w:ind w:rightChars="1000" w:right="2100" w:firstLineChars="200" w:firstLine="643"/>
        <w:rPr>
          <w:rFonts w:ascii="仿宋_GB2312" w:eastAsia="仿宋_GB2312" w:hAnsi="Times New Roman" w:cs="Times New Roman"/>
          <w:b/>
          <w:bCs/>
          <w:kern w:val="2"/>
          <w:sz w:val="32"/>
          <w:szCs w:val="32"/>
        </w:rPr>
      </w:pPr>
      <w:r w:rsidRPr="006B1052">
        <w:rPr>
          <w:rFonts w:ascii="仿宋_GB2312" w:eastAsia="仿宋_GB2312" w:hAnsi="Times New Roman" w:cs="Times New Roman" w:hint="eastAsia"/>
          <w:b/>
          <w:bCs/>
          <w:kern w:val="2"/>
          <w:sz w:val="32"/>
          <w:szCs w:val="32"/>
        </w:rPr>
        <w:t>（2）深层次开发旅游产品</w:t>
      </w:r>
    </w:p>
    <w:p w:rsidR="006723FC" w:rsidRPr="006B1052" w:rsidRDefault="006723FC" w:rsidP="006B1052">
      <w:pPr>
        <w:ind w:firstLineChars="200" w:firstLine="640"/>
        <w:rPr>
          <w:rFonts w:ascii="仿宋_GB2312" w:eastAsia="仿宋_GB2312"/>
          <w:sz w:val="32"/>
          <w:szCs w:val="32"/>
        </w:rPr>
      </w:pPr>
      <w:r w:rsidRPr="006B1052">
        <w:rPr>
          <w:rFonts w:ascii="仿宋_GB2312" w:eastAsia="仿宋_GB2312" w:hint="eastAsia"/>
          <w:sz w:val="32"/>
          <w:szCs w:val="32"/>
        </w:rPr>
        <w:t>以上阶段的改革和政策使西班牙旅游业恢复竞争力。在1990-1992期间旅客数量回升，由低</w:t>
      </w:r>
      <w:proofErr w:type="gramStart"/>
      <w:r w:rsidRPr="006B1052">
        <w:rPr>
          <w:rFonts w:ascii="仿宋_GB2312" w:eastAsia="仿宋_GB2312" w:hint="eastAsia"/>
          <w:sz w:val="32"/>
          <w:szCs w:val="32"/>
        </w:rPr>
        <w:t>靡</w:t>
      </w:r>
      <w:proofErr w:type="gramEnd"/>
      <w:r w:rsidRPr="006B1052">
        <w:rPr>
          <w:rFonts w:ascii="仿宋_GB2312" w:eastAsia="仿宋_GB2312" w:hint="eastAsia"/>
          <w:sz w:val="32"/>
          <w:szCs w:val="32"/>
        </w:rPr>
        <w:t>期转入增长期。游客人数增加到1995年的6250万。1996年亚洲金融危机，影响了西班牙重要的客源市场，1999年该影响开始体现，但由于西班牙旅游行业的稳固，从而对其影响甚微。</w:t>
      </w:r>
      <w:r w:rsidRPr="006B1052">
        <w:rPr>
          <w:rFonts w:ascii="仿宋_GB2312" w:eastAsia="仿宋_GB2312" w:hint="eastAsia"/>
          <w:b/>
          <w:sz w:val="32"/>
          <w:szCs w:val="32"/>
        </w:rPr>
        <w:t>八十年代，旅游业占西班牙国内生产总值的8.7%，到1997年这个比例上升至10.7%。</w:t>
      </w:r>
    </w:p>
    <w:p w:rsidR="006723FC" w:rsidRPr="006B1052" w:rsidRDefault="006723FC" w:rsidP="000B0DE8">
      <w:pPr>
        <w:ind w:firstLine="480"/>
        <w:rPr>
          <w:rFonts w:ascii="仿宋_GB2312" w:eastAsia="仿宋_GB2312"/>
          <w:sz w:val="32"/>
          <w:szCs w:val="32"/>
        </w:rPr>
      </w:pPr>
      <w:r w:rsidRPr="006B1052">
        <w:rPr>
          <w:rFonts w:ascii="仿宋_GB2312" w:eastAsia="仿宋_GB2312" w:hint="eastAsia"/>
          <w:sz w:val="32"/>
          <w:szCs w:val="32"/>
        </w:rPr>
        <w:lastRenderedPageBreak/>
        <w:t>西班牙出台了一项政策《西班牙旅游竞争力框架计划》。该政策更加重视质量。该阶段旅游产品以海滨度假游为主，开发利用其它旅游资源，改变单一的旅游产品结构也成为这一时期政府发展旅游业研究的重点。西班牙旅游业还引入了一些策略：可持续性发展；分销模式；放松管制或自由化；航空运输低成本。</w:t>
      </w:r>
    </w:p>
    <w:p w:rsidR="006723FC" w:rsidRPr="006B1052" w:rsidRDefault="006723FC" w:rsidP="006B1052">
      <w:pPr>
        <w:pStyle w:val="40"/>
        <w:spacing w:after="156"/>
        <w:ind w:right="2100" w:firstLine="643"/>
        <w:rPr>
          <w:rFonts w:ascii="仿宋_GB2312" w:eastAsia="仿宋_GB2312"/>
          <w:b/>
          <w:color w:val="333333"/>
          <w:sz w:val="32"/>
          <w:szCs w:val="32"/>
          <w:shd w:val="clear" w:color="auto" w:fill="FFFFFF"/>
        </w:rPr>
      </w:pPr>
      <w:r w:rsidRPr="006B1052">
        <w:rPr>
          <w:rFonts w:ascii="仿宋_GB2312" w:eastAsia="仿宋_GB2312" w:hint="eastAsia"/>
          <w:b/>
          <w:bCs/>
          <w:sz w:val="32"/>
          <w:szCs w:val="32"/>
        </w:rPr>
        <w:t>（3）政府及自治区加大资金投入，制定旅游质量认证体系</w:t>
      </w:r>
    </w:p>
    <w:p w:rsidR="006723FC" w:rsidRPr="006B1052" w:rsidRDefault="006723FC" w:rsidP="006B1052">
      <w:pPr>
        <w:ind w:firstLineChars="200" w:firstLine="640"/>
        <w:jc w:val="left"/>
        <w:rPr>
          <w:rFonts w:ascii="仿宋_GB2312" w:eastAsia="仿宋_GB2312"/>
          <w:color w:val="000000"/>
          <w:kern w:val="0"/>
          <w:sz w:val="32"/>
          <w:szCs w:val="32"/>
        </w:rPr>
      </w:pPr>
      <w:r w:rsidRPr="006B1052">
        <w:rPr>
          <w:rFonts w:ascii="仿宋_GB2312" w:eastAsia="仿宋_GB2312" w:hint="eastAsia"/>
          <w:sz w:val="32"/>
          <w:szCs w:val="32"/>
        </w:rPr>
        <w:t>西班牙被纳入欧洲货币体系，</w:t>
      </w:r>
      <w:proofErr w:type="gramStart"/>
      <w:r w:rsidRPr="006B1052">
        <w:rPr>
          <w:rFonts w:ascii="仿宋_GB2312" w:eastAsia="仿宋_GB2312" w:hint="eastAsia"/>
          <w:sz w:val="32"/>
          <w:szCs w:val="32"/>
        </w:rPr>
        <w:t>其游客</w:t>
      </w:r>
      <w:proofErr w:type="gramEnd"/>
      <w:r w:rsidRPr="006B1052">
        <w:rPr>
          <w:rFonts w:ascii="仿宋_GB2312" w:eastAsia="仿宋_GB2312" w:hint="eastAsia"/>
          <w:sz w:val="32"/>
          <w:szCs w:val="32"/>
        </w:rPr>
        <w:t>人数和旅游收入跃居全球第二。2001-2007年，美国旅游人数保持平稳增长，增加了1010万游客。</w:t>
      </w:r>
      <w:r w:rsidRPr="006B1052">
        <w:rPr>
          <w:rFonts w:ascii="仿宋_GB2312" w:eastAsia="仿宋_GB2312" w:hint="eastAsia"/>
          <w:b/>
          <w:sz w:val="32"/>
          <w:szCs w:val="32"/>
        </w:rPr>
        <w:t>此阶段，西班牙政府和自治区联合融资，以改造目的地，打造旅游产品。西班牙还制定了多个计划：《2000年至2006年西班牙旅游质量(PICT2000)综合计划》，包含10个旅游质量方案，总投资额约为44.6亿欧元。</w:t>
      </w:r>
      <w:r w:rsidRPr="006B1052">
        <w:rPr>
          <w:rFonts w:ascii="仿宋_GB2312" w:eastAsia="仿宋_GB2312" w:hint="eastAsia"/>
          <w:sz w:val="32"/>
          <w:szCs w:val="32"/>
        </w:rPr>
        <w:t>《地平线2020》，此计划围绕五个主题：新的旅游经济，提供给顾客的价值，可持续发展的模式，竞争环境，共同领导；《创新与未来-E计划》，促进旅游设施的现代化，提高能源利用效率，促进新技术和质量体系。</w:t>
      </w:r>
    </w:p>
    <w:p w:rsidR="006723FC" w:rsidRPr="006B1052" w:rsidRDefault="006723FC" w:rsidP="006B1052">
      <w:pPr>
        <w:ind w:rightChars="944" w:right="1982" w:firstLineChars="200" w:firstLine="640"/>
        <w:rPr>
          <w:rFonts w:ascii="仿宋_GB2312" w:eastAsia="仿宋_GB2312"/>
          <w:sz w:val="32"/>
          <w:szCs w:val="32"/>
        </w:rPr>
      </w:pPr>
    </w:p>
    <w:p w:rsidR="006723FC" w:rsidRPr="006B1052" w:rsidRDefault="006723FC" w:rsidP="006525B8">
      <w:pPr>
        <w:pStyle w:val="21"/>
        <w:spacing w:after="156"/>
        <w:ind w:rightChars="-1012" w:right="-2125" w:firstLineChars="146" w:firstLine="469"/>
        <w:rPr>
          <w:rFonts w:ascii="仿宋_GB2312" w:eastAsia="仿宋_GB2312"/>
          <w:color w:val="7D0000"/>
          <w:sz w:val="32"/>
          <w:szCs w:val="32"/>
        </w:rPr>
      </w:pPr>
      <w:bookmarkStart w:id="94" w:name="_Toc419040072"/>
      <w:bookmarkStart w:id="95" w:name="_Toc419145650"/>
      <w:r w:rsidRPr="006B1052">
        <w:rPr>
          <w:rFonts w:ascii="仿宋_GB2312" w:eastAsia="仿宋_GB2312" w:hint="eastAsia"/>
          <w:color w:val="7D0000"/>
          <w:sz w:val="32"/>
          <w:szCs w:val="32"/>
        </w:rPr>
        <w:t>法国:</w:t>
      </w:r>
      <w:r w:rsidR="0047486B" w:rsidRPr="006B1052">
        <w:rPr>
          <w:rFonts w:ascii="仿宋_GB2312" w:eastAsia="仿宋_GB2312" w:hint="eastAsia"/>
          <w:color w:val="7D0000"/>
          <w:sz w:val="32"/>
          <w:szCs w:val="32"/>
        </w:rPr>
        <w:t>强化旅游产品</w:t>
      </w:r>
      <w:r w:rsidRPr="006B1052">
        <w:rPr>
          <w:rFonts w:ascii="仿宋_GB2312" w:eastAsia="仿宋_GB2312" w:hint="eastAsia"/>
          <w:color w:val="7D0000"/>
          <w:sz w:val="32"/>
          <w:szCs w:val="32"/>
        </w:rPr>
        <w:t>质量</w:t>
      </w:r>
      <w:bookmarkEnd w:id="94"/>
      <w:r w:rsidR="0047486B" w:rsidRPr="006B1052">
        <w:rPr>
          <w:rFonts w:ascii="仿宋_GB2312" w:eastAsia="仿宋_GB2312" w:hint="eastAsia"/>
          <w:color w:val="7D0000"/>
          <w:sz w:val="32"/>
          <w:szCs w:val="32"/>
        </w:rPr>
        <w:t>标准</w:t>
      </w:r>
      <w:bookmarkEnd w:id="95"/>
    </w:p>
    <w:p w:rsidR="006723FC" w:rsidRPr="006B1052" w:rsidRDefault="006723FC" w:rsidP="000B0DE8">
      <w:pPr>
        <w:ind w:firstLine="435"/>
        <w:rPr>
          <w:rFonts w:ascii="仿宋_GB2312" w:eastAsia="仿宋_GB2312"/>
          <w:sz w:val="32"/>
          <w:szCs w:val="32"/>
        </w:rPr>
      </w:pPr>
      <w:r w:rsidRPr="006B1052">
        <w:rPr>
          <w:rFonts w:ascii="仿宋_GB2312" w:eastAsia="仿宋_GB2312" w:hint="eastAsia"/>
          <w:sz w:val="32"/>
          <w:szCs w:val="32"/>
        </w:rPr>
        <w:t>法国旅游游客数第一、旅游收入第三，仅次于美国、西班牙,力争世界旅游第一大国。2000年接待国外旅游者7450万人次，占全球游客的10.67%。2005年法国接待外国游客7600万，比2004年的7512万有1%的小幅上升，继续保持世界第一旅游目的地国的地位。2007年法国继续保持接待外国游客全球第一的地位,全年吸引国外游客人数近8200万,较2006年增长4%。</w:t>
      </w:r>
      <w:r w:rsidRPr="006B1052">
        <w:rPr>
          <w:rFonts w:ascii="仿宋_GB2312" w:eastAsia="仿宋_GB2312" w:hint="eastAsia"/>
          <w:sz w:val="32"/>
          <w:szCs w:val="32"/>
        </w:rPr>
        <w:lastRenderedPageBreak/>
        <w:t>2008年国际旅游收入350亿欧元,较上一年增长215%,接待外国游客7930万人次,尽管同比下降3%,但法国仍是全球第一旅游目的地国。2009年，法国的外国游客接待量达到了7680万人次，旅游业对法国国内生产总值的贡献约为6.2%。2011年接待了8140万外国游客，法国旅游业现已进入高度发达、成熟的阶段创下新纪录。2012年，法国游客人数高达8300万人次，法国旅游业收入约为770亿欧元(约合1027亿美元)，占GDP的7%。</w:t>
      </w:r>
    </w:p>
    <w:p w:rsidR="006723FC" w:rsidRPr="006B1052" w:rsidRDefault="006723FC" w:rsidP="006B1052">
      <w:pPr>
        <w:pStyle w:val="40"/>
        <w:spacing w:after="156"/>
        <w:ind w:rightChars="0" w:right="0" w:firstLineChars="100" w:firstLine="321"/>
        <w:jc w:val="left"/>
        <w:rPr>
          <w:rFonts w:ascii="仿宋_GB2312" w:eastAsia="仿宋_GB2312"/>
          <w:b/>
          <w:bCs/>
          <w:sz w:val="32"/>
          <w:szCs w:val="32"/>
        </w:rPr>
      </w:pPr>
      <w:r w:rsidRPr="006B1052">
        <w:rPr>
          <w:rFonts w:ascii="仿宋_GB2312" w:eastAsia="仿宋_GB2312" w:hint="eastAsia"/>
          <w:b/>
          <w:bCs/>
          <w:sz w:val="32"/>
          <w:szCs w:val="32"/>
        </w:rPr>
        <w:t>（1）旅游质量标准</w:t>
      </w:r>
    </w:p>
    <w:p w:rsidR="006723FC" w:rsidRPr="006B1052" w:rsidRDefault="006723FC" w:rsidP="006B1052">
      <w:pPr>
        <w:tabs>
          <w:tab w:val="left" w:pos="8080"/>
        </w:tabs>
        <w:ind w:firstLineChars="200" w:firstLine="640"/>
        <w:rPr>
          <w:rFonts w:ascii="仿宋_GB2312" w:eastAsia="仿宋_GB2312"/>
          <w:b/>
          <w:sz w:val="32"/>
          <w:szCs w:val="32"/>
        </w:rPr>
      </w:pPr>
      <w:r w:rsidRPr="006B1052">
        <w:rPr>
          <w:rFonts w:ascii="仿宋_GB2312" w:eastAsia="仿宋_GB2312" w:hint="eastAsia"/>
          <w:sz w:val="32"/>
          <w:szCs w:val="32"/>
        </w:rPr>
        <w:t>2004年，法国旅游部长级代表公布了法兰西之家，制定的2005-2010年法国旅游营销战略。</w:t>
      </w:r>
      <w:r w:rsidRPr="006B1052">
        <w:rPr>
          <w:rFonts w:ascii="仿宋_GB2312" w:eastAsia="仿宋_GB2312" w:hint="eastAsia"/>
          <w:b/>
          <w:sz w:val="32"/>
          <w:szCs w:val="32"/>
        </w:rPr>
        <w:t>从2004年到2007年，法国政府对于旅游部门的财政拨款逐年增加。2004年为7050万欧元、2005年7310万欧元、2006年7850万欧元、2007年达到创纪录的8650万欧元。国家制定的旅游质量标准“旅游质量促进计划”。</w:t>
      </w:r>
    </w:p>
    <w:p w:rsidR="006723FC" w:rsidRPr="006B1052" w:rsidRDefault="006723FC" w:rsidP="006B1052">
      <w:pPr>
        <w:ind w:firstLineChars="147" w:firstLine="472"/>
        <w:rPr>
          <w:rFonts w:ascii="仿宋_GB2312" w:eastAsia="仿宋_GB2312"/>
          <w:b/>
          <w:sz w:val="32"/>
          <w:szCs w:val="32"/>
        </w:rPr>
      </w:pPr>
      <w:r w:rsidRPr="006B1052">
        <w:rPr>
          <w:rFonts w:ascii="仿宋_GB2312" w:eastAsia="仿宋_GB2312" w:hint="eastAsia"/>
          <w:b/>
          <w:sz w:val="32"/>
          <w:szCs w:val="32"/>
        </w:rPr>
        <w:t>（2）五大核心发展</w:t>
      </w:r>
      <w:r w:rsidR="0047486B" w:rsidRPr="006B1052">
        <w:rPr>
          <w:rFonts w:ascii="仿宋_GB2312" w:eastAsia="仿宋_GB2312" w:hint="eastAsia"/>
          <w:b/>
          <w:sz w:val="32"/>
          <w:szCs w:val="32"/>
        </w:rPr>
        <w:t>方向</w:t>
      </w:r>
    </w:p>
    <w:p w:rsidR="006723FC" w:rsidRPr="006B1052" w:rsidRDefault="006723FC" w:rsidP="006B1052">
      <w:pPr>
        <w:ind w:firstLineChars="200" w:firstLine="640"/>
        <w:rPr>
          <w:rFonts w:ascii="仿宋_GB2312" w:eastAsia="仿宋_GB2312"/>
          <w:sz w:val="32"/>
          <w:szCs w:val="32"/>
        </w:rPr>
      </w:pPr>
      <w:r w:rsidRPr="006B1052">
        <w:rPr>
          <w:rFonts w:ascii="仿宋_GB2312" w:eastAsia="仿宋_GB2312" w:hint="eastAsia"/>
          <w:sz w:val="32"/>
          <w:szCs w:val="32"/>
        </w:rPr>
        <w:t>五大核心发展方向包括“高质量和多元化的旅游资源供应，提升接待水平，旅游产业数字化，加强人员培训，让普通大众享受假期”。</w:t>
      </w:r>
    </w:p>
    <w:p w:rsidR="00847896" w:rsidRPr="006B1052" w:rsidRDefault="00847896" w:rsidP="00B918C8">
      <w:pPr>
        <w:autoSpaceDE w:val="0"/>
        <w:autoSpaceDN w:val="0"/>
        <w:adjustRightInd w:val="0"/>
        <w:ind w:rightChars="944" w:right="1982" w:firstLineChars="200" w:firstLine="560"/>
        <w:jc w:val="left"/>
        <w:rPr>
          <w:rFonts w:ascii="仿宋_GB2312" w:eastAsia="仿宋_GB2312"/>
          <w:sz w:val="28"/>
          <w:szCs w:val="28"/>
        </w:rPr>
      </w:pPr>
    </w:p>
    <w:p w:rsidR="00847896" w:rsidRPr="006B1052" w:rsidRDefault="00847896" w:rsidP="00B918C8">
      <w:pPr>
        <w:pStyle w:val="40"/>
        <w:spacing w:afterLines="0"/>
        <w:ind w:rightChars="944" w:right="1982" w:firstLine="560"/>
        <w:rPr>
          <w:rFonts w:ascii="仿宋_GB2312" w:eastAsia="仿宋_GB2312"/>
          <w:sz w:val="28"/>
          <w:szCs w:val="28"/>
        </w:rPr>
      </w:pPr>
    </w:p>
    <w:p w:rsidR="00CB4479" w:rsidRPr="006B1052" w:rsidRDefault="00CB4479" w:rsidP="00B918C8">
      <w:pPr>
        <w:pStyle w:val="40"/>
        <w:spacing w:afterLines="0"/>
        <w:ind w:rightChars="944" w:right="1982" w:firstLine="560"/>
        <w:rPr>
          <w:rFonts w:ascii="仿宋_GB2312" w:eastAsia="仿宋_GB2312"/>
          <w:sz w:val="28"/>
          <w:szCs w:val="28"/>
        </w:rPr>
      </w:pPr>
    </w:p>
    <w:p w:rsidR="00CB4479" w:rsidRPr="006B1052" w:rsidRDefault="00CB4479" w:rsidP="00B918C8">
      <w:pPr>
        <w:pStyle w:val="40"/>
        <w:spacing w:afterLines="0"/>
        <w:ind w:rightChars="944" w:right="1982" w:firstLine="560"/>
        <w:rPr>
          <w:rFonts w:ascii="仿宋_GB2312" w:eastAsia="仿宋_GB2312"/>
          <w:sz w:val="28"/>
          <w:szCs w:val="28"/>
        </w:rPr>
      </w:pPr>
    </w:p>
    <w:p w:rsidR="00CB4479" w:rsidRPr="00B918C8" w:rsidRDefault="00CB4479" w:rsidP="00B918C8">
      <w:pPr>
        <w:pStyle w:val="40"/>
        <w:spacing w:afterLines="0"/>
        <w:ind w:rightChars="944" w:right="1982" w:firstLine="560"/>
        <w:rPr>
          <w:sz w:val="28"/>
          <w:szCs w:val="28"/>
        </w:rPr>
      </w:pPr>
      <w:bookmarkStart w:id="96" w:name="_GoBack"/>
      <w:bookmarkEnd w:id="96"/>
    </w:p>
    <w:bookmarkEnd w:id="81"/>
    <w:p w:rsidR="00F5274F" w:rsidRPr="00B918C8" w:rsidRDefault="00F5274F" w:rsidP="00345E19">
      <w:pPr>
        <w:adjustRightInd w:val="0"/>
        <w:snapToGrid w:val="0"/>
        <w:ind w:rightChars="-7" w:right="-15"/>
        <w:rPr>
          <w:rFonts w:eastAsia="楷体_GB2312"/>
          <w:sz w:val="28"/>
          <w:szCs w:val="28"/>
        </w:rPr>
      </w:pPr>
    </w:p>
    <w:sectPr w:rsidR="00F5274F" w:rsidRPr="00B918C8" w:rsidSect="00FB0531">
      <w:headerReference w:type="default" r:id="rId54"/>
      <w:footerReference w:type="default" r:id="rId55"/>
      <w:headerReference w:type="first" r:id="rId56"/>
      <w:pgSz w:w="11906" w:h="16838" w:code="9"/>
      <w:pgMar w:top="1701" w:right="849" w:bottom="1134" w:left="851" w:header="567" w:footer="680" w:gutter="0"/>
      <w:cols w:space="425"/>
      <w:titlePg/>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C7B" w:rsidRDefault="00470C7B">
      <w:r>
        <w:separator/>
      </w:r>
    </w:p>
  </w:endnote>
  <w:endnote w:type="continuationSeparator" w:id="0">
    <w:p w:rsidR="00470C7B" w:rsidRDefault="0047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E86" w:rsidRPr="001E3FDB" w:rsidRDefault="00E85E86" w:rsidP="00EF22DA">
    <w:pPr>
      <w:pStyle w:val="a4"/>
      <w:pBdr>
        <w:top w:val="single" w:sz="12" w:space="1" w:color="7D0000"/>
      </w:pBdr>
      <w:tabs>
        <w:tab w:val="clear" w:pos="4153"/>
        <w:tab w:val="clear" w:pos="8306"/>
        <w:tab w:val="right" w:pos="10233"/>
      </w:tabs>
      <w:rPr>
        <w:rFonts w:ascii="楷体_GB2312" w:eastAsia="楷体_GB2312"/>
        <w:sz w:val="20"/>
        <w:szCs w:val="20"/>
      </w:rPr>
    </w:pPr>
    <w:r w:rsidRPr="001E3FDB">
      <w:rPr>
        <w:rFonts w:ascii="楷体_GB2312" w:eastAsia="楷体_GB2312"/>
        <w:sz w:val="20"/>
        <w:szCs w:val="20"/>
      </w:rPr>
      <w:tab/>
    </w:r>
    <w:r w:rsidRPr="001E3FDB">
      <w:rPr>
        <w:rFonts w:eastAsia="楷体_GB2312"/>
        <w:sz w:val="20"/>
        <w:szCs w:val="20"/>
      </w:rPr>
      <w:t>第</w:t>
    </w:r>
    <w:r w:rsidRPr="001E3FDB">
      <w:rPr>
        <w:rFonts w:eastAsia="楷体_GB2312"/>
        <w:sz w:val="20"/>
        <w:szCs w:val="20"/>
      </w:rPr>
      <w:fldChar w:fldCharType="begin"/>
    </w:r>
    <w:r w:rsidRPr="001E3FDB">
      <w:rPr>
        <w:rFonts w:eastAsia="楷体_GB2312"/>
        <w:sz w:val="20"/>
        <w:szCs w:val="20"/>
      </w:rPr>
      <w:instrText xml:space="preserve"> PAGE </w:instrText>
    </w:r>
    <w:r w:rsidRPr="001E3FDB">
      <w:rPr>
        <w:rFonts w:eastAsia="楷体_GB2312"/>
        <w:sz w:val="20"/>
        <w:szCs w:val="20"/>
      </w:rPr>
      <w:fldChar w:fldCharType="separate"/>
    </w:r>
    <w:r w:rsidR="006525B8">
      <w:rPr>
        <w:rFonts w:eastAsia="楷体_GB2312"/>
        <w:noProof/>
        <w:sz w:val="20"/>
        <w:szCs w:val="20"/>
      </w:rPr>
      <w:t>42</w:t>
    </w:r>
    <w:r w:rsidRPr="001E3FDB">
      <w:rPr>
        <w:rFonts w:eastAsia="楷体_GB2312"/>
        <w:sz w:val="20"/>
        <w:szCs w:val="20"/>
      </w:rPr>
      <w:fldChar w:fldCharType="end"/>
    </w:r>
    <w:proofErr w:type="gramStart"/>
    <w:r w:rsidRPr="001E3FDB">
      <w:rPr>
        <w:rFonts w:eastAsia="楷体_GB2312"/>
        <w:sz w:val="20"/>
        <w:szCs w:val="20"/>
      </w:rPr>
      <w:t>页共</w:t>
    </w:r>
    <w:proofErr w:type="gramEnd"/>
    <w:r w:rsidRPr="001E3FDB">
      <w:rPr>
        <w:rFonts w:eastAsia="楷体_GB2312"/>
        <w:sz w:val="20"/>
        <w:szCs w:val="20"/>
      </w:rPr>
      <w:fldChar w:fldCharType="begin"/>
    </w:r>
    <w:r w:rsidRPr="001E3FDB">
      <w:rPr>
        <w:rFonts w:eastAsia="楷体_GB2312"/>
        <w:sz w:val="20"/>
        <w:szCs w:val="20"/>
      </w:rPr>
      <w:instrText xml:space="preserve"> NUMPAGES  </w:instrText>
    </w:r>
    <w:r w:rsidRPr="001E3FDB">
      <w:rPr>
        <w:rFonts w:eastAsia="楷体_GB2312"/>
        <w:sz w:val="20"/>
        <w:szCs w:val="20"/>
      </w:rPr>
      <w:fldChar w:fldCharType="separate"/>
    </w:r>
    <w:r w:rsidR="006525B8">
      <w:rPr>
        <w:rFonts w:eastAsia="楷体_GB2312"/>
        <w:noProof/>
        <w:sz w:val="20"/>
        <w:szCs w:val="20"/>
      </w:rPr>
      <w:t>42</w:t>
    </w:r>
    <w:r w:rsidRPr="001E3FDB">
      <w:rPr>
        <w:rFonts w:eastAsia="楷体_GB2312"/>
        <w:sz w:val="20"/>
        <w:szCs w:val="20"/>
      </w:rPr>
      <w:fldChar w:fldCharType="end"/>
    </w:r>
    <w:r w:rsidRPr="001E3FDB">
      <w:rPr>
        <w:rFonts w:eastAsia="楷体_GB2312"/>
        <w:sz w:val="20"/>
        <w:szCs w:val="20"/>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C7B" w:rsidRDefault="00470C7B">
      <w:r>
        <w:separator/>
      </w:r>
    </w:p>
  </w:footnote>
  <w:footnote w:type="continuationSeparator" w:id="0">
    <w:p w:rsidR="00470C7B" w:rsidRDefault="00470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11" w:type="dxa"/>
      <w:tblLook w:val="01E0" w:firstRow="1" w:lastRow="1" w:firstColumn="1" w:lastColumn="1" w:noHBand="0" w:noVBand="0"/>
    </w:tblPr>
    <w:tblGrid>
      <w:gridCol w:w="2370"/>
      <w:gridCol w:w="2841"/>
      <w:gridCol w:w="2694"/>
      <w:gridCol w:w="2506"/>
    </w:tblGrid>
    <w:tr w:rsidR="00E85E86">
      <w:trPr>
        <w:trHeight w:hRule="exact" w:val="20"/>
      </w:trPr>
      <w:tc>
        <w:tcPr>
          <w:tcW w:w="2370" w:type="dxa"/>
        </w:tcPr>
        <w:p w:rsidR="00E85E86" w:rsidRPr="003059A8" w:rsidRDefault="00E85E86" w:rsidP="00EF22DA">
          <w:pPr>
            <w:pStyle w:val="a3"/>
            <w:pBdr>
              <w:bottom w:val="none" w:sz="0" w:space="0" w:color="auto"/>
            </w:pBdr>
            <w:tabs>
              <w:tab w:val="clear" w:pos="4153"/>
            </w:tabs>
            <w:jc w:val="left"/>
          </w:pPr>
          <w:r w:rsidRPr="003059A8">
            <w:t>[table_page]</w:t>
          </w:r>
        </w:p>
      </w:tc>
      <w:tc>
        <w:tcPr>
          <w:tcW w:w="8041" w:type="dxa"/>
          <w:gridSpan w:val="3"/>
          <w:vAlign w:val="bottom"/>
        </w:tcPr>
        <w:p w:rsidR="00E85E86" w:rsidRDefault="00E85E86" w:rsidP="00EF22DA">
          <w:pPr>
            <w:adjustRightInd w:val="0"/>
            <w:snapToGrid w:val="0"/>
            <w:ind w:rightChars="13" w:right="27"/>
            <w:jc w:val="right"/>
            <w:rPr>
              <w:rFonts w:eastAsia="楷体_GB2312"/>
              <w:b/>
              <w:color w:val="000000"/>
              <w:sz w:val="20"/>
              <w:szCs w:val="20"/>
            </w:rPr>
          </w:pPr>
        </w:p>
      </w:tc>
    </w:tr>
    <w:tr w:rsidR="00E85E86">
      <w:trPr>
        <w:trHeight w:val="570"/>
      </w:trPr>
      <w:tc>
        <w:tcPr>
          <w:tcW w:w="2370" w:type="dxa"/>
        </w:tcPr>
        <w:p w:rsidR="00E85E86" w:rsidRDefault="00E85E86" w:rsidP="00EF22DA">
          <w:pPr>
            <w:pStyle w:val="a3"/>
            <w:pBdr>
              <w:bottom w:val="none" w:sz="0" w:space="0" w:color="auto"/>
            </w:pBdr>
            <w:tabs>
              <w:tab w:val="clear" w:pos="4153"/>
            </w:tabs>
            <w:jc w:val="left"/>
          </w:pPr>
        </w:p>
      </w:tc>
      <w:tc>
        <w:tcPr>
          <w:tcW w:w="8041" w:type="dxa"/>
          <w:gridSpan w:val="3"/>
          <w:vAlign w:val="bottom"/>
        </w:tcPr>
        <w:p w:rsidR="00E85E86" w:rsidRPr="00DC1566" w:rsidRDefault="00E85E86" w:rsidP="00EB1C0F">
          <w:pPr>
            <w:adjustRightInd w:val="0"/>
            <w:snapToGrid w:val="0"/>
            <w:ind w:rightChars="13" w:right="27"/>
            <w:jc w:val="right"/>
            <w:rPr>
              <w:rFonts w:eastAsia="楷体_GB2312"/>
              <w:b/>
            </w:rPr>
          </w:pPr>
          <w:r>
            <w:rPr>
              <w:rFonts w:eastAsia="楷体_GB2312"/>
              <w:b/>
            </w:rPr>
            <w:t>中国旅游</w:t>
          </w:r>
          <w:r w:rsidR="00EB1C0F">
            <w:rPr>
              <w:rFonts w:eastAsia="楷体_GB2312"/>
              <w:b/>
            </w:rPr>
            <w:t>上市</w:t>
          </w:r>
          <w:r>
            <w:rPr>
              <w:rFonts w:eastAsia="楷体_GB2312" w:hint="eastAsia"/>
              <w:b/>
            </w:rPr>
            <w:t>公司</w:t>
          </w:r>
          <w:r w:rsidRPr="00DC1566">
            <w:rPr>
              <w:rFonts w:eastAsia="楷体_GB2312"/>
              <w:b/>
            </w:rPr>
            <w:t>发展报告</w:t>
          </w:r>
          <w:r>
            <w:rPr>
              <w:rFonts w:eastAsia="楷体_GB2312" w:hint="eastAsia"/>
              <w:b/>
            </w:rPr>
            <w:t>（</w:t>
          </w:r>
          <w:r>
            <w:rPr>
              <w:rFonts w:eastAsia="楷体_GB2312" w:hint="eastAsia"/>
              <w:b/>
            </w:rPr>
            <w:t>2014</w:t>
          </w:r>
          <w:r>
            <w:rPr>
              <w:rFonts w:eastAsia="楷体_GB2312" w:hint="eastAsia"/>
              <w:b/>
            </w:rPr>
            <w:t>）</w:t>
          </w:r>
        </w:p>
      </w:tc>
    </w:tr>
    <w:tr w:rsidR="00E85E86" w:rsidRPr="002120F0" w:rsidTr="00850579">
      <w:trPr>
        <w:trHeight w:hRule="exact" w:val="23"/>
      </w:trPr>
      <w:tc>
        <w:tcPr>
          <w:tcW w:w="2370" w:type="dxa"/>
          <w:tcBorders>
            <w:bottom w:val="single" w:sz="8" w:space="0" w:color="000000"/>
          </w:tcBorders>
          <w:shd w:val="clear" w:color="auto" w:fill="auto"/>
        </w:tcPr>
        <w:p w:rsidR="00E85E86" w:rsidRPr="002672AD" w:rsidRDefault="00E85E86" w:rsidP="00EF22DA">
          <w:pPr>
            <w:pStyle w:val="a3"/>
            <w:pBdr>
              <w:bottom w:val="none" w:sz="0" w:space="0" w:color="auto"/>
            </w:pBdr>
            <w:tabs>
              <w:tab w:val="clear" w:pos="4153"/>
            </w:tabs>
            <w:jc w:val="both"/>
            <w:rPr>
              <w:sz w:val="8"/>
              <w:szCs w:val="8"/>
            </w:rPr>
          </w:pPr>
        </w:p>
      </w:tc>
      <w:tc>
        <w:tcPr>
          <w:tcW w:w="2841" w:type="dxa"/>
          <w:tcBorders>
            <w:bottom w:val="single" w:sz="8" w:space="0" w:color="000000"/>
          </w:tcBorders>
          <w:shd w:val="clear" w:color="auto" w:fill="auto"/>
        </w:tcPr>
        <w:p w:rsidR="00E85E86" w:rsidRPr="002672AD" w:rsidRDefault="00E85E86" w:rsidP="00EF22DA">
          <w:pPr>
            <w:pStyle w:val="a3"/>
            <w:pBdr>
              <w:bottom w:val="none" w:sz="0" w:space="0" w:color="auto"/>
            </w:pBdr>
            <w:tabs>
              <w:tab w:val="clear" w:pos="4153"/>
            </w:tabs>
            <w:jc w:val="both"/>
            <w:rPr>
              <w:rFonts w:eastAsia="楷体_GB2312"/>
              <w:b/>
              <w:sz w:val="8"/>
              <w:szCs w:val="8"/>
            </w:rPr>
          </w:pPr>
        </w:p>
      </w:tc>
      <w:tc>
        <w:tcPr>
          <w:tcW w:w="2694" w:type="dxa"/>
          <w:tcBorders>
            <w:bottom w:val="single" w:sz="8" w:space="0" w:color="000000"/>
          </w:tcBorders>
        </w:tcPr>
        <w:p w:rsidR="00E85E86" w:rsidRPr="002672AD" w:rsidRDefault="00E85E86" w:rsidP="00EF22DA">
          <w:pPr>
            <w:rPr>
              <w:b/>
              <w:sz w:val="8"/>
              <w:szCs w:val="8"/>
            </w:rPr>
          </w:pPr>
        </w:p>
      </w:tc>
      <w:tc>
        <w:tcPr>
          <w:tcW w:w="2506" w:type="dxa"/>
          <w:tcBorders>
            <w:bottom w:val="single" w:sz="8" w:space="0" w:color="000000"/>
          </w:tcBorders>
          <w:shd w:val="clear" w:color="auto" w:fill="auto"/>
        </w:tcPr>
        <w:p w:rsidR="00E85E86" w:rsidRPr="002672AD" w:rsidRDefault="00E85E86" w:rsidP="00EF22DA">
          <w:pPr>
            <w:rPr>
              <w:b/>
              <w:sz w:val="8"/>
              <w:szCs w:val="8"/>
            </w:rPr>
          </w:pPr>
        </w:p>
      </w:tc>
    </w:tr>
  </w:tbl>
  <w:p w:rsidR="00E85E86" w:rsidRPr="00B93E62" w:rsidRDefault="00E85E86" w:rsidP="00EF22DA">
    <w:pPr>
      <w:pStyle w:val="a3"/>
      <w:pBdr>
        <w:bottom w:val="none" w:sz="0" w:space="0" w:color="auto"/>
      </w:pBdr>
      <w:tabs>
        <w:tab w:val="clear" w:pos="4153"/>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E86" w:rsidRDefault="00E85E86" w:rsidP="00850579">
    <w:pPr>
      <w:pStyle w:val="a3"/>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86A996"/>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418891C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9854609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60BC7C94"/>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7C067EA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E9A132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5BCC32D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E932E8B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9BA2FB04"/>
    <w:lvl w:ilvl="0">
      <w:start w:val="1"/>
      <w:numFmt w:val="decimal"/>
      <w:lvlText w:val="%1."/>
      <w:lvlJc w:val="left"/>
      <w:pPr>
        <w:tabs>
          <w:tab w:val="num" w:pos="360"/>
        </w:tabs>
        <w:ind w:left="360" w:hangingChars="200" w:hanging="360"/>
      </w:pPr>
    </w:lvl>
  </w:abstractNum>
  <w:abstractNum w:abstractNumId="9">
    <w:nsid w:val="FFFFFF89"/>
    <w:multiLevelType w:val="singleLevel"/>
    <w:tmpl w:val="4E9C068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F26635F"/>
    <w:multiLevelType w:val="hybridMultilevel"/>
    <w:tmpl w:val="191C95B4"/>
    <w:lvl w:ilvl="0" w:tplc="DF3ED048">
      <w:start w:val="2"/>
      <w:numFmt w:val="decimal"/>
      <w:lvlText w:val="%1、"/>
      <w:lvlJc w:val="left"/>
      <w:pPr>
        <w:ind w:left="575" w:hanging="375"/>
      </w:pPr>
      <w:rPr>
        <w:rFonts w:ascii="Arial" w:hAnsi="Arial" w:hint="default"/>
        <w:b/>
        <w:color w:val="7D0000"/>
        <w:sz w:val="24"/>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1">
    <w:nsid w:val="0FF25AE7"/>
    <w:multiLevelType w:val="hybridMultilevel"/>
    <w:tmpl w:val="8466A6EC"/>
    <w:lvl w:ilvl="0" w:tplc="CA12C0FE">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3223FC7"/>
    <w:multiLevelType w:val="hybridMultilevel"/>
    <w:tmpl w:val="4FA4B672"/>
    <w:lvl w:ilvl="0" w:tplc="680E4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AC064EB"/>
    <w:multiLevelType w:val="hybridMultilevel"/>
    <w:tmpl w:val="E73ED828"/>
    <w:lvl w:ilvl="0" w:tplc="A32C3FBA">
      <w:start w:val="2"/>
      <w:numFmt w:val="japaneseCounting"/>
      <w:lvlText w:val="%1、"/>
      <w:lvlJc w:val="left"/>
      <w:pPr>
        <w:ind w:left="570" w:hanging="570"/>
      </w:pPr>
      <w:rPr>
        <w:rFonts w:hint="default"/>
      </w:rPr>
    </w:lvl>
    <w:lvl w:ilvl="1" w:tplc="0A6085F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E0D1723"/>
    <w:multiLevelType w:val="hybridMultilevel"/>
    <w:tmpl w:val="278A20FC"/>
    <w:lvl w:ilvl="0" w:tplc="4CA25214">
      <w:start w:val="3"/>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5">
    <w:nsid w:val="21C246E5"/>
    <w:multiLevelType w:val="hybridMultilevel"/>
    <w:tmpl w:val="080022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5E131E8"/>
    <w:multiLevelType w:val="hybridMultilevel"/>
    <w:tmpl w:val="FE7215E8"/>
    <w:lvl w:ilvl="0" w:tplc="CE2267F8">
      <w:start w:val="1"/>
      <w:numFmt w:val="bullet"/>
      <w:lvlText w:val=""/>
      <w:lvlJc w:val="left"/>
      <w:pPr>
        <w:tabs>
          <w:tab w:val="num" w:pos="420"/>
        </w:tabs>
        <w:ind w:left="420" w:hanging="420"/>
      </w:pPr>
      <w:rPr>
        <w:rFonts w:ascii="Wingdings" w:hAnsi="Wingdings" w:hint="default"/>
        <w:color w:val="5A181C"/>
        <w:sz w:val="2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36BB73CD"/>
    <w:multiLevelType w:val="hybridMultilevel"/>
    <w:tmpl w:val="92A400FE"/>
    <w:lvl w:ilvl="0" w:tplc="65106B92">
      <w:start w:val="1"/>
      <w:numFmt w:val="bullet"/>
      <w:lvlText w:val=""/>
      <w:lvlJc w:val="left"/>
      <w:pPr>
        <w:ind w:left="420" w:hanging="420"/>
      </w:pPr>
      <w:rPr>
        <w:rFonts w:ascii="Wingdings" w:hAnsi="Wingdings" w:hint="default"/>
        <w:color w:val="5A181C"/>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D06595B"/>
    <w:multiLevelType w:val="hybridMultilevel"/>
    <w:tmpl w:val="6A5E31C6"/>
    <w:lvl w:ilvl="0" w:tplc="C3808DEA">
      <w:start w:val="1"/>
      <w:numFmt w:val="bullet"/>
      <w:lvlText w:val=""/>
      <w:lvlJc w:val="left"/>
      <w:pPr>
        <w:tabs>
          <w:tab w:val="num" w:pos="720"/>
        </w:tabs>
        <w:ind w:left="720" w:hanging="360"/>
      </w:pPr>
      <w:rPr>
        <w:rFonts w:ascii="Wingdings" w:hAnsi="Wingdings" w:hint="default"/>
      </w:rPr>
    </w:lvl>
    <w:lvl w:ilvl="1" w:tplc="D896A800">
      <w:start w:val="5642"/>
      <w:numFmt w:val="bullet"/>
      <w:lvlText w:val=""/>
      <w:lvlJc w:val="left"/>
      <w:pPr>
        <w:tabs>
          <w:tab w:val="num" w:pos="1440"/>
        </w:tabs>
        <w:ind w:left="1440" w:hanging="360"/>
      </w:pPr>
      <w:rPr>
        <w:rFonts w:ascii="Wingdings" w:hAnsi="Wingdings" w:hint="default"/>
      </w:rPr>
    </w:lvl>
    <w:lvl w:ilvl="2" w:tplc="92788CE2" w:tentative="1">
      <w:start w:val="1"/>
      <w:numFmt w:val="bullet"/>
      <w:lvlText w:val=""/>
      <w:lvlJc w:val="left"/>
      <w:pPr>
        <w:tabs>
          <w:tab w:val="num" w:pos="2160"/>
        </w:tabs>
        <w:ind w:left="2160" w:hanging="360"/>
      </w:pPr>
      <w:rPr>
        <w:rFonts w:ascii="Wingdings" w:hAnsi="Wingdings" w:hint="default"/>
      </w:rPr>
    </w:lvl>
    <w:lvl w:ilvl="3" w:tplc="2ABE0E18" w:tentative="1">
      <w:start w:val="1"/>
      <w:numFmt w:val="bullet"/>
      <w:lvlText w:val=""/>
      <w:lvlJc w:val="left"/>
      <w:pPr>
        <w:tabs>
          <w:tab w:val="num" w:pos="2880"/>
        </w:tabs>
        <w:ind w:left="2880" w:hanging="360"/>
      </w:pPr>
      <w:rPr>
        <w:rFonts w:ascii="Wingdings" w:hAnsi="Wingdings" w:hint="default"/>
      </w:rPr>
    </w:lvl>
    <w:lvl w:ilvl="4" w:tplc="245C3F16" w:tentative="1">
      <w:start w:val="1"/>
      <w:numFmt w:val="bullet"/>
      <w:lvlText w:val=""/>
      <w:lvlJc w:val="left"/>
      <w:pPr>
        <w:tabs>
          <w:tab w:val="num" w:pos="3600"/>
        </w:tabs>
        <w:ind w:left="3600" w:hanging="360"/>
      </w:pPr>
      <w:rPr>
        <w:rFonts w:ascii="Wingdings" w:hAnsi="Wingdings" w:hint="default"/>
      </w:rPr>
    </w:lvl>
    <w:lvl w:ilvl="5" w:tplc="941CA1AA" w:tentative="1">
      <w:start w:val="1"/>
      <w:numFmt w:val="bullet"/>
      <w:lvlText w:val=""/>
      <w:lvlJc w:val="left"/>
      <w:pPr>
        <w:tabs>
          <w:tab w:val="num" w:pos="4320"/>
        </w:tabs>
        <w:ind w:left="4320" w:hanging="360"/>
      </w:pPr>
      <w:rPr>
        <w:rFonts w:ascii="Wingdings" w:hAnsi="Wingdings" w:hint="default"/>
      </w:rPr>
    </w:lvl>
    <w:lvl w:ilvl="6" w:tplc="878EB9EE" w:tentative="1">
      <w:start w:val="1"/>
      <w:numFmt w:val="bullet"/>
      <w:lvlText w:val=""/>
      <w:lvlJc w:val="left"/>
      <w:pPr>
        <w:tabs>
          <w:tab w:val="num" w:pos="5040"/>
        </w:tabs>
        <w:ind w:left="5040" w:hanging="360"/>
      </w:pPr>
      <w:rPr>
        <w:rFonts w:ascii="Wingdings" w:hAnsi="Wingdings" w:hint="default"/>
      </w:rPr>
    </w:lvl>
    <w:lvl w:ilvl="7" w:tplc="82EAC0BC" w:tentative="1">
      <w:start w:val="1"/>
      <w:numFmt w:val="bullet"/>
      <w:lvlText w:val=""/>
      <w:lvlJc w:val="left"/>
      <w:pPr>
        <w:tabs>
          <w:tab w:val="num" w:pos="5760"/>
        </w:tabs>
        <w:ind w:left="5760" w:hanging="360"/>
      </w:pPr>
      <w:rPr>
        <w:rFonts w:ascii="Wingdings" w:hAnsi="Wingdings" w:hint="default"/>
      </w:rPr>
    </w:lvl>
    <w:lvl w:ilvl="8" w:tplc="7C8A5FCA" w:tentative="1">
      <w:start w:val="1"/>
      <w:numFmt w:val="bullet"/>
      <w:lvlText w:val=""/>
      <w:lvlJc w:val="left"/>
      <w:pPr>
        <w:tabs>
          <w:tab w:val="num" w:pos="6480"/>
        </w:tabs>
        <w:ind w:left="6480" w:hanging="360"/>
      </w:pPr>
      <w:rPr>
        <w:rFonts w:ascii="Wingdings" w:hAnsi="Wingdings" w:hint="default"/>
      </w:rPr>
    </w:lvl>
  </w:abstractNum>
  <w:abstractNum w:abstractNumId="19">
    <w:nsid w:val="52026496"/>
    <w:multiLevelType w:val="hybridMultilevel"/>
    <w:tmpl w:val="85242B3C"/>
    <w:lvl w:ilvl="0" w:tplc="B07275D8">
      <w:start w:val="2"/>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3BC24A3"/>
    <w:multiLevelType w:val="hybridMultilevel"/>
    <w:tmpl w:val="7506E98A"/>
    <w:lvl w:ilvl="0" w:tplc="EA52EA7C">
      <w:start w:val="1"/>
      <w:numFmt w:val="bullet"/>
      <w:lvlText w:val=""/>
      <w:lvlJc w:val="left"/>
      <w:pPr>
        <w:tabs>
          <w:tab w:val="num" w:pos="720"/>
        </w:tabs>
        <w:ind w:left="720" w:hanging="360"/>
      </w:pPr>
      <w:rPr>
        <w:rFonts w:ascii="Wingdings" w:hAnsi="Wingdings" w:hint="default"/>
      </w:rPr>
    </w:lvl>
    <w:lvl w:ilvl="1" w:tplc="587E5154">
      <w:start w:val="7207"/>
      <w:numFmt w:val="bullet"/>
      <w:lvlText w:val=""/>
      <w:lvlJc w:val="left"/>
      <w:pPr>
        <w:tabs>
          <w:tab w:val="num" w:pos="1440"/>
        </w:tabs>
        <w:ind w:left="1440" w:hanging="360"/>
      </w:pPr>
      <w:rPr>
        <w:rFonts w:ascii="Wingdings" w:hAnsi="Wingdings" w:hint="default"/>
      </w:rPr>
    </w:lvl>
    <w:lvl w:ilvl="2" w:tplc="7616A25A" w:tentative="1">
      <w:start w:val="1"/>
      <w:numFmt w:val="bullet"/>
      <w:lvlText w:val=""/>
      <w:lvlJc w:val="left"/>
      <w:pPr>
        <w:tabs>
          <w:tab w:val="num" w:pos="2160"/>
        </w:tabs>
        <w:ind w:left="2160" w:hanging="360"/>
      </w:pPr>
      <w:rPr>
        <w:rFonts w:ascii="Wingdings" w:hAnsi="Wingdings" w:hint="default"/>
      </w:rPr>
    </w:lvl>
    <w:lvl w:ilvl="3" w:tplc="03368D96" w:tentative="1">
      <w:start w:val="1"/>
      <w:numFmt w:val="bullet"/>
      <w:lvlText w:val=""/>
      <w:lvlJc w:val="left"/>
      <w:pPr>
        <w:tabs>
          <w:tab w:val="num" w:pos="2880"/>
        </w:tabs>
        <w:ind w:left="2880" w:hanging="360"/>
      </w:pPr>
      <w:rPr>
        <w:rFonts w:ascii="Wingdings" w:hAnsi="Wingdings" w:hint="default"/>
      </w:rPr>
    </w:lvl>
    <w:lvl w:ilvl="4" w:tplc="42644DB6" w:tentative="1">
      <w:start w:val="1"/>
      <w:numFmt w:val="bullet"/>
      <w:lvlText w:val=""/>
      <w:lvlJc w:val="left"/>
      <w:pPr>
        <w:tabs>
          <w:tab w:val="num" w:pos="3600"/>
        </w:tabs>
        <w:ind w:left="3600" w:hanging="360"/>
      </w:pPr>
      <w:rPr>
        <w:rFonts w:ascii="Wingdings" w:hAnsi="Wingdings" w:hint="default"/>
      </w:rPr>
    </w:lvl>
    <w:lvl w:ilvl="5" w:tplc="91B0AB2A" w:tentative="1">
      <w:start w:val="1"/>
      <w:numFmt w:val="bullet"/>
      <w:lvlText w:val=""/>
      <w:lvlJc w:val="left"/>
      <w:pPr>
        <w:tabs>
          <w:tab w:val="num" w:pos="4320"/>
        </w:tabs>
        <w:ind w:left="4320" w:hanging="360"/>
      </w:pPr>
      <w:rPr>
        <w:rFonts w:ascii="Wingdings" w:hAnsi="Wingdings" w:hint="default"/>
      </w:rPr>
    </w:lvl>
    <w:lvl w:ilvl="6" w:tplc="EC925628" w:tentative="1">
      <w:start w:val="1"/>
      <w:numFmt w:val="bullet"/>
      <w:lvlText w:val=""/>
      <w:lvlJc w:val="left"/>
      <w:pPr>
        <w:tabs>
          <w:tab w:val="num" w:pos="5040"/>
        </w:tabs>
        <w:ind w:left="5040" w:hanging="360"/>
      </w:pPr>
      <w:rPr>
        <w:rFonts w:ascii="Wingdings" w:hAnsi="Wingdings" w:hint="default"/>
      </w:rPr>
    </w:lvl>
    <w:lvl w:ilvl="7" w:tplc="9F38C0B4" w:tentative="1">
      <w:start w:val="1"/>
      <w:numFmt w:val="bullet"/>
      <w:lvlText w:val=""/>
      <w:lvlJc w:val="left"/>
      <w:pPr>
        <w:tabs>
          <w:tab w:val="num" w:pos="5760"/>
        </w:tabs>
        <w:ind w:left="5760" w:hanging="360"/>
      </w:pPr>
      <w:rPr>
        <w:rFonts w:ascii="Wingdings" w:hAnsi="Wingdings" w:hint="default"/>
      </w:rPr>
    </w:lvl>
    <w:lvl w:ilvl="8" w:tplc="6C2096FE" w:tentative="1">
      <w:start w:val="1"/>
      <w:numFmt w:val="bullet"/>
      <w:lvlText w:val=""/>
      <w:lvlJc w:val="left"/>
      <w:pPr>
        <w:tabs>
          <w:tab w:val="num" w:pos="6480"/>
        </w:tabs>
        <w:ind w:left="6480" w:hanging="360"/>
      </w:pPr>
      <w:rPr>
        <w:rFonts w:ascii="Wingdings" w:hAnsi="Wingdings" w:hint="default"/>
      </w:rPr>
    </w:lvl>
  </w:abstractNum>
  <w:abstractNum w:abstractNumId="21">
    <w:nsid w:val="5A4268FB"/>
    <w:multiLevelType w:val="hybridMultilevel"/>
    <w:tmpl w:val="A344FAE8"/>
    <w:lvl w:ilvl="0" w:tplc="197C3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6F35104"/>
    <w:multiLevelType w:val="hybridMultilevel"/>
    <w:tmpl w:val="9AE6DA24"/>
    <w:lvl w:ilvl="0" w:tplc="0409000F">
      <w:start w:val="1"/>
      <w:numFmt w:val="decimal"/>
      <w:lvlText w:val="%1."/>
      <w:lvlJc w:val="left"/>
      <w:pPr>
        <w:ind w:left="619" w:hanging="420"/>
      </w:p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23">
    <w:nsid w:val="68C342A8"/>
    <w:multiLevelType w:val="hybridMultilevel"/>
    <w:tmpl w:val="C2A26FAA"/>
    <w:lvl w:ilvl="0" w:tplc="9F9006E4">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1F51585"/>
    <w:multiLevelType w:val="hybridMultilevel"/>
    <w:tmpl w:val="873EE5D0"/>
    <w:lvl w:ilvl="0" w:tplc="18B4FA94">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6D478F4"/>
    <w:multiLevelType w:val="hybridMultilevel"/>
    <w:tmpl w:val="121E685A"/>
    <w:lvl w:ilvl="0" w:tplc="45681A86">
      <w:start w:val="1"/>
      <w:numFmt w:val="bullet"/>
      <w:lvlText w:val=""/>
      <w:lvlJc w:val="center"/>
      <w:pPr>
        <w:ind w:left="415" w:hanging="132"/>
      </w:pPr>
      <w:rPr>
        <w:rFonts w:ascii="Wingdings" w:hAnsi="Wingdings" w:hint="default"/>
      </w:rPr>
    </w:lvl>
    <w:lvl w:ilvl="1" w:tplc="04090003" w:tentative="1">
      <w:start w:val="1"/>
      <w:numFmt w:val="bullet"/>
      <w:lvlText w:val=""/>
      <w:lvlJc w:val="left"/>
      <w:pPr>
        <w:ind w:left="835" w:hanging="420"/>
      </w:pPr>
      <w:rPr>
        <w:rFonts w:ascii="Wingdings" w:hAnsi="Wingdings" w:hint="default"/>
      </w:rPr>
    </w:lvl>
    <w:lvl w:ilvl="2" w:tplc="04090005"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3" w:tentative="1">
      <w:start w:val="1"/>
      <w:numFmt w:val="bullet"/>
      <w:lvlText w:val=""/>
      <w:lvlJc w:val="left"/>
      <w:pPr>
        <w:ind w:left="2095" w:hanging="420"/>
      </w:pPr>
      <w:rPr>
        <w:rFonts w:ascii="Wingdings" w:hAnsi="Wingdings" w:hint="default"/>
      </w:rPr>
    </w:lvl>
    <w:lvl w:ilvl="5" w:tplc="04090005"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3" w:tentative="1">
      <w:start w:val="1"/>
      <w:numFmt w:val="bullet"/>
      <w:lvlText w:val=""/>
      <w:lvlJc w:val="left"/>
      <w:pPr>
        <w:ind w:left="3355" w:hanging="420"/>
      </w:pPr>
      <w:rPr>
        <w:rFonts w:ascii="Wingdings" w:hAnsi="Wingdings" w:hint="default"/>
      </w:rPr>
    </w:lvl>
    <w:lvl w:ilvl="8" w:tplc="04090005" w:tentative="1">
      <w:start w:val="1"/>
      <w:numFmt w:val="bullet"/>
      <w:lvlText w:val=""/>
      <w:lvlJc w:val="left"/>
      <w:pPr>
        <w:ind w:left="3775" w:hanging="420"/>
      </w:pPr>
      <w:rPr>
        <w:rFonts w:ascii="Wingdings" w:hAnsi="Wingdings" w:hint="default"/>
      </w:rPr>
    </w:lvl>
  </w:abstractNum>
  <w:num w:numId="1">
    <w:abstractNumId w:val="17"/>
  </w:num>
  <w:num w:numId="2">
    <w:abstractNumId w:val="1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5"/>
  </w:num>
  <w:num w:numId="14">
    <w:abstractNumId w:val="12"/>
  </w:num>
  <w:num w:numId="15">
    <w:abstractNumId w:val="13"/>
  </w:num>
  <w:num w:numId="16">
    <w:abstractNumId w:val="14"/>
  </w:num>
  <w:num w:numId="17">
    <w:abstractNumId w:val="24"/>
  </w:num>
  <w:num w:numId="18">
    <w:abstractNumId w:val="21"/>
  </w:num>
  <w:num w:numId="19">
    <w:abstractNumId w:val="10"/>
  </w:num>
  <w:num w:numId="20">
    <w:abstractNumId w:val="19"/>
  </w:num>
  <w:num w:numId="21">
    <w:abstractNumId w:val="11"/>
  </w:num>
  <w:num w:numId="22">
    <w:abstractNumId w:val="18"/>
  </w:num>
  <w:num w:numId="23">
    <w:abstractNumId w:val="20"/>
  </w:num>
  <w:num w:numId="24">
    <w:abstractNumId w:val="15"/>
  </w:num>
  <w:num w:numId="25">
    <w:abstractNumId w:val="2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1607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C72DB"/>
    <w:rsid w:val="0000103B"/>
    <w:rsid w:val="000016F7"/>
    <w:rsid w:val="00001BFD"/>
    <w:rsid w:val="00001FF5"/>
    <w:rsid w:val="00002FD7"/>
    <w:rsid w:val="00003CCB"/>
    <w:rsid w:val="00004252"/>
    <w:rsid w:val="0000492E"/>
    <w:rsid w:val="000053C0"/>
    <w:rsid w:val="000058C7"/>
    <w:rsid w:val="000067CF"/>
    <w:rsid w:val="000078C3"/>
    <w:rsid w:val="00010599"/>
    <w:rsid w:val="00010A01"/>
    <w:rsid w:val="00010E74"/>
    <w:rsid w:val="00011226"/>
    <w:rsid w:val="00012353"/>
    <w:rsid w:val="00012468"/>
    <w:rsid w:val="00012EFF"/>
    <w:rsid w:val="00014F64"/>
    <w:rsid w:val="00015734"/>
    <w:rsid w:val="00015C4F"/>
    <w:rsid w:val="0001744F"/>
    <w:rsid w:val="00017E58"/>
    <w:rsid w:val="00020319"/>
    <w:rsid w:val="00020B79"/>
    <w:rsid w:val="0002109C"/>
    <w:rsid w:val="00021D42"/>
    <w:rsid w:val="00023AFB"/>
    <w:rsid w:val="00023CAD"/>
    <w:rsid w:val="00024821"/>
    <w:rsid w:val="00031014"/>
    <w:rsid w:val="0003242F"/>
    <w:rsid w:val="00032E77"/>
    <w:rsid w:val="00033363"/>
    <w:rsid w:val="000349F4"/>
    <w:rsid w:val="00035F83"/>
    <w:rsid w:val="00036194"/>
    <w:rsid w:val="000406FD"/>
    <w:rsid w:val="000429BD"/>
    <w:rsid w:val="00044E50"/>
    <w:rsid w:val="00045E57"/>
    <w:rsid w:val="000463AF"/>
    <w:rsid w:val="00046F6A"/>
    <w:rsid w:val="000475D1"/>
    <w:rsid w:val="00047920"/>
    <w:rsid w:val="00047960"/>
    <w:rsid w:val="00047BAE"/>
    <w:rsid w:val="00047C3C"/>
    <w:rsid w:val="000508FE"/>
    <w:rsid w:val="00050955"/>
    <w:rsid w:val="00050982"/>
    <w:rsid w:val="000509AE"/>
    <w:rsid w:val="00050E97"/>
    <w:rsid w:val="0005227D"/>
    <w:rsid w:val="00055826"/>
    <w:rsid w:val="00056C95"/>
    <w:rsid w:val="000578BB"/>
    <w:rsid w:val="00060371"/>
    <w:rsid w:val="00061796"/>
    <w:rsid w:val="00062169"/>
    <w:rsid w:val="00063196"/>
    <w:rsid w:val="00063D50"/>
    <w:rsid w:val="0006414D"/>
    <w:rsid w:val="0006510E"/>
    <w:rsid w:val="000652D3"/>
    <w:rsid w:val="00065F36"/>
    <w:rsid w:val="0006652C"/>
    <w:rsid w:val="000669A5"/>
    <w:rsid w:val="00066A4E"/>
    <w:rsid w:val="0006727C"/>
    <w:rsid w:val="0007008B"/>
    <w:rsid w:val="0007174E"/>
    <w:rsid w:val="00071A18"/>
    <w:rsid w:val="00073588"/>
    <w:rsid w:val="000750A6"/>
    <w:rsid w:val="000779CC"/>
    <w:rsid w:val="00080190"/>
    <w:rsid w:val="000801AD"/>
    <w:rsid w:val="00080C0E"/>
    <w:rsid w:val="000817E2"/>
    <w:rsid w:val="000827B0"/>
    <w:rsid w:val="000828C7"/>
    <w:rsid w:val="00082F7A"/>
    <w:rsid w:val="00082F8F"/>
    <w:rsid w:val="00083FA5"/>
    <w:rsid w:val="00086235"/>
    <w:rsid w:val="00087168"/>
    <w:rsid w:val="00087B23"/>
    <w:rsid w:val="00087EC3"/>
    <w:rsid w:val="00090673"/>
    <w:rsid w:val="000906B9"/>
    <w:rsid w:val="000906F1"/>
    <w:rsid w:val="000911CE"/>
    <w:rsid w:val="000921C0"/>
    <w:rsid w:val="00092778"/>
    <w:rsid w:val="00092815"/>
    <w:rsid w:val="00093155"/>
    <w:rsid w:val="00093A09"/>
    <w:rsid w:val="00093C0F"/>
    <w:rsid w:val="000962ED"/>
    <w:rsid w:val="00096466"/>
    <w:rsid w:val="00096790"/>
    <w:rsid w:val="00097AAA"/>
    <w:rsid w:val="000A0269"/>
    <w:rsid w:val="000A2564"/>
    <w:rsid w:val="000A2CAF"/>
    <w:rsid w:val="000A344F"/>
    <w:rsid w:val="000A3861"/>
    <w:rsid w:val="000A3EA7"/>
    <w:rsid w:val="000A4D1D"/>
    <w:rsid w:val="000A7ABA"/>
    <w:rsid w:val="000B0DE8"/>
    <w:rsid w:val="000B3CB2"/>
    <w:rsid w:val="000B5210"/>
    <w:rsid w:val="000B5E8B"/>
    <w:rsid w:val="000B5F06"/>
    <w:rsid w:val="000B653B"/>
    <w:rsid w:val="000B6679"/>
    <w:rsid w:val="000B7801"/>
    <w:rsid w:val="000C097B"/>
    <w:rsid w:val="000C109C"/>
    <w:rsid w:val="000C10EB"/>
    <w:rsid w:val="000C19B4"/>
    <w:rsid w:val="000C1CA8"/>
    <w:rsid w:val="000C274B"/>
    <w:rsid w:val="000C2E46"/>
    <w:rsid w:val="000C335A"/>
    <w:rsid w:val="000C3FF7"/>
    <w:rsid w:val="000C4D1D"/>
    <w:rsid w:val="000C5BE2"/>
    <w:rsid w:val="000C5D3F"/>
    <w:rsid w:val="000C5DD7"/>
    <w:rsid w:val="000C6C11"/>
    <w:rsid w:val="000C713F"/>
    <w:rsid w:val="000C7EA1"/>
    <w:rsid w:val="000C7F82"/>
    <w:rsid w:val="000D1037"/>
    <w:rsid w:val="000D10D1"/>
    <w:rsid w:val="000D16D4"/>
    <w:rsid w:val="000D1BA9"/>
    <w:rsid w:val="000D21A7"/>
    <w:rsid w:val="000D35CC"/>
    <w:rsid w:val="000D4A01"/>
    <w:rsid w:val="000D5083"/>
    <w:rsid w:val="000D56DC"/>
    <w:rsid w:val="000D5BB0"/>
    <w:rsid w:val="000D76F5"/>
    <w:rsid w:val="000E031C"/>
    <w:rsid w:val="000E049D"/>
    <w:rsid w:val="000E105C"/>
    <w:rsid w:val="000E1AB8"/>
    <w:rsid w:val="000E6700"/>
    <w:rsid w:val="000E7A43"/>
    <w:rsid w:val="000E7F43"/>
    <w:rsid w:val="000F1825"/>
    <w:rsid w:val="000F2D48"/>
    <w:rsid w:val="000F3526"/>
    <w:rsid w:val="000F3ECA"/>
    <w:rsid w:val="000F40D3"/>
    <w:rsid w:val="000F424B"/>
    <w:rsid w:val="000F438F"/>
    <w:rsid w:val="000F4D25"/>
    <w:rsid w:val="000F4DA6"/>
    <w:rsid w:val="000F4EC8"/>
    <w:rsid w:val="000F577E"/>
    <w:rsid w:val="000F7810"/>
    <w:rsid w:val="0010048D"/>
    <w:rsid w:val="00101948"/>
    <w:rsid w:val="00103757"/>
    <w:rsid w:val="001049A7"/>
    <w:rsid w:val="00104E14"/>
    <w:rsid w:val="001050D3"/>
    <w:rsid w:val="0010577D"/>
    <w:rsid w:val="00105DF9"/>
    <w:rsid w:val="00106181"/>
    <w:rsid w:val="0011039E"/>
    <w:rsid w:val="00111F62"/>
    <w:rsid w:val="0011259F"/>
    <w:rsid w:val="00112772"/>
    <w:rsid w:val="00113ACD"/>
    <w:rsid w:val="00113CA8"/>
    <w:rsid w:val="001146BD"/>
    <w:rsid w:val="00115597"/>
    <w:rsid w:val="001155F4"/>
    <w:rsid w:val="00115EC1"/>
    <w:rsid w:val="00116C14"/>
    <w:rsid w:val="0012111D"/>
    <w:rsid w:val="00121273"/>
    <w:rsid w:val="0012151C"/>
    <w:rsid w:val="001220AF"/>
    <w:rsid w:val="00125480"/>
    <w:rsid w:val="00125BA1"/>
    <w:rsid w:val="001261D5"/>
    <w:rsid w:val="00126C9C"/>
    <w:rsid w:val="001275C7"/>
    <w:rsid w:val="00130C1E"/>
    <w:rsid w:val="001313F5"/>
    <w:rsid w:val="0013142F"/>
    <w:rsid w:val="00132504"/>
    <w:rsid w:val="0013349C"/>
    <w:rsid w:val="00140929"/>
    <w:rsid w:val="00140973"/>
    <w:rsid w:val="00140BE2"/>
    <w:rsid w:val="001418F7"/>
    <w:rsid w:val="001422A4"/>
    <w:rsid w:val="00142482"/>
    <w:rsid w:val="001429C2"/>
    <w:rsid w:val="00142BBA"/>
    <w:rsid w:val="00142CD9"/>
    <w:rsid w:val="001444C7"/>
    <w:rsid w:val="00145D3B"/>
    <w:rsid w:val="00147196"/>
    <w:rsid w:val="001508D3"/>
    <w:rsid w:val="00151215"/>
    <w:rsid w:val="001518A7"/>
    <w:rsid w:val="00151B21"/>
    <w:rsid w:val="001549E6"/>
    <w:rsid w:val="0015509C"/>
    <w:rsid w:val="00155767"/>
    <w:rsid w:val="00155F30"/>
    <w:rsid w:val="00156951"/>
    <w:rsid w:val="001572FB"/>
    <w:rsid w:val="0016000A"/>
    <w:rsid w:val="001606EF"/>
    <w:rsid w:val="0016086C"/>
    <w:rsid w:val="00162C27"/>
    <w:rsid w:val="00162D21"/>
    <w:rsid w:val="0016396B"/>
    <w:rsid w:val="00163E16"/>
    <w:rsid w:val="00164E0A"/>
    <w:rsid w:val="00167001"/>
    <w:rsid w:val="00167B71"/>
    <w:rsid w:val="00171724"/>
    <w:rsid w:val="001721C9"/>
    <w:rsid w:val="00173057"/>
    <w:rsid w:val="00173698"/>
    <w:rsid w:val="00174584"/>
    <w:rsid w:val="00174909"/>
    <w:rsid w:val="00174BB3"/>
    <w:rsid w:val="00175317"/>
    <w:rsid w:val="0017533F"/>
    <w:rsid w:val="00175899"/>
    <w:rsid w:val="001766C1"/>
    <w:rsid w:val="001810DB"/>
    <w:rsid w:val="00181388"/>
    <w:rsid w:val="00182244"/>
    <w:rsid w:val="00182AC0"/>
    <w:rsid w:val="00182D3A"/>
    <w:rsid w:val="001832B4"/>
    <w:rsid w:val="0018387D"/>
    <w:rsid w:val="0018528A"/>
    <w:rsid w:val="0018613B"/>
    <w:rsid w:val="00191344"/>
    <w:rsid w:val="00191916"/>
    <w:rsid w:val="0019381A"/>
    <w:rsid w:val="00193DE8"/>
    <w:rsid w:val="00194105"/>
    <w:rsid w:val="00195F89"/>
    <w:rsid w:val="001960BA"/>
    <w:rsid w:val="00196BF3"/>
    <w:rsid w:val="0019763C"/>
    <w:rsid w:val="001A0887"/>
    <w:rsid w:val="001A0F6F"/>
    <w:rsid w:val="001A119C"/>
    <w:rsid w:val="001A1926"/>
    <w:rsid w:val="001A354C"/>
    <w:rsid w:val="001A3EC1"/>
    <w:rsid w:val="001A3ECC"/>
    <w:rsid w:val="001A41A5"/>
    <w:rsid w:val="001A5A18"/>
    <w:rsid w:val="001A6FB1"/>
    <w:rsid w:val="001A7E41"/>
    <w:rsid w:val="001B0B72"/>
    <w:rsid w:val="001B1BFA"/>
    <w:rsid w:val="001B430F"/>
    <w:rsid w:val="001B4E59"/>
    <w:rsid w:val="001B50DD"/>
    <w:rsid w:val="001B69DD"/>
    <w:rsid w:val="001B6C6E"/>
    <w:rsid w:val="001B79BF"/>
    <w:rsid w:val="001C0791"/>
    <w:rsid w:val="001C1333"/>
    <w:rsid w:val="001C1944"/>
    <w:rsid w:val="001C516F"/>
    <w:rsid w:val="001C53AA"/>
    <w:rsid w:val="001C5EB9"/>
    <w:rsid w:val="001C601D"/>
    <w:rsid w:val="001C645E"/>
    <w:rsid w:val="001C6DE0"/>
    <w:rsid w:val="001C72DB"/>
    <w:rsid w:val="001C7C83"/>
    <w:rsid w:val="001D18AA"/>
    <w:rsid w:val="001D1968"/>
    <w:rsid w:val="001D2F1F"/>
    <w:rsid w:val="001D48EA"/>
    <w:rsid w:val="001D4936"/>
    <w:rsid w:val="001D670A"/>
    <w:rsid w:val="001D75D1"/>
    <w:rsid w:val="001D7F21"/>
    <w:rsid w:val="001E02F5"/>
    <w:rsid w:val="001E0454"/>
    <w:rsid w:val="001E0D48"/>
    <w:rsid w:val="001E164E"/>
    <w:rsid w:val="001E36CC"/>
    <w:rsid w:val="001E376D"/>
    <w:rsid w:val="001E5C75"/>
    <w:rsid w:val="001E5F22"/>
    <w:rsid w:val="001E7D11"/>
    <w:rsid w:val="001F06A3"/>
    <w:rsid w:val="001F1F94"/>
    <w:rsid w:val="001F22D2"/>
    <w:rsid w:val="001F3C52"/>
    <w:rsid w:val="001F584B"/>
    <w:rsid w:val="001F70D2"/>
    <w:rsid w:val="002002DA"/>
    <w:rsid w:val="00200B31"/>
    <w:rsid w:val="002023F0"/>
    <w:rsid w:val="00204487"/>
    <w:rsid w:val="0020463A"/>
    <w:rsid w:val="002047C8"/>
    <w:rsid w:val="002057B7"/>
    <w:rsid w:val="00205D66"/>
    <w:rsid w:val="00205D82"/>
    <w:rsid w:val="0020623E"/>
    <w:rsid w:val="002070BC"/>
    <w:rsid w:val="00211EA8"/>
    <w:rsid w:val="00212FA0"/>
    <w:rsid w:val="002135A0"/>
    <w:rsid w:val="00213751"/>
    <w:rsid w:val="0021457E"/>
    <w:rsid w:val="00214711"/>
    <w:rsid w:val="00215EC6"/>
    <w:rsid w:val="00216AC6"/>
    <w:rsid w:val="0021716A"/>
    <w:rsid w:val="00217AAB"/>
    <w:rsid w:val="0022097A"/>
    <w:rsid w:val="00222238"/>
    <w:rsid w:val="00222942"/>
    <w:rsid w:val="00222D3F"/>
    <w:rsid w:val="00222FD7"/>
    <w:rsid w:val="002245A4"/>
    <w:rsid w:val="00224B8E"/>
    <w:rsid w:val="0022607E"/>
    <w:rsid w:val="00227372"/>
    <w:rsid w:val="00227689"/>
    <w:rsid w:val="002309DD"/>
    <w:rsid w:val="00233029"/>
    <w:rsid w:val="0023356D"/>
    <w:rsid w:val="002341FD"/>
    <w:rsid w:val="0023448A"/>
    <w:rsid w:val="00234C67"/>
    <w:rsid w:val="00234D4E"/>
    <w:rsid w:val="00237120"/>
    <w:rsid w:val="00237B55"/>
    <w:rsid w:val="00240442"/>
    <w:rsid w:val="00240950"/>
    <w:rsid w:val="002416B3"/>
    <w:rsid w:val="00241A43"/>
    <w:rsid w:val="00241F48"/>
    <w:rsid w:val="0024535F"/>
    <w:rsid w:val="00246280"/>
    <w:rsid w:val="00246AC8"/>
    <w:rsid w:val="00251E15"/>
    <w:rsid w:val="00252A73"/>
    <w:rsid w:val="0025326F"/>
    <w:rsid w:val="00254A1D"/>
    <w:rsid w:val="00254B48"/>
    <w:rsid w:val="00255162"/>
    <w:rsid w:val="0025545B"/>
    <w:rsid w:val="00255556"/>
    <w:rsid w:val="0025602F"/>
    <w:rsid w:val="0025694F"/>
    <w:rsid w:val="00256976"/>
    <w:rsid w:val="00256A0E"/>
    <w:rsid w:val="00260D8A"/>
    <w:rsid w:val="00261154"/>
    <w:rsid w:val="00261EFF"/>
    <w:rsid w:val="0026241E"/>
    <w:rsid w:val="00262463"/>
    <w:rsid w:val="002643D6"/>
    <w:rsid w:val="00266FEC"/>
    <w:rsid w:val="00267792"/>
    <w:rsid w:val="002678D0"/>
    <w:rsid w:val="00270D75"/>
    <w:rsid w:val="002721B0"/>
    <w:rsid w:val="0027686B"/>
    <w:rsid w:val="00276E0C"/>
    <w:rsid w:val="00277A49"/>
    <w:rsid w:val="00277E08"/>
    <w:rsid w:val="00280B71"/>
    <w:rsid w:val="00280B96"/>
    <w:rsid w:val="00282C33"/>
    <w:rsid w:val="00283B88"/>
    <w:rsid w:val="00283F9A"/>
    <w:rsid w:val="00284A5B"/>
    <w:rsid w:val="00285B5C"/>
    <w:rsid w:val="002862B3"/>
    <w:rsid w:val="0028663D"/>
    <w:rsid w:val="00286A70"/>
    <w:rsid w:val="00286A82"/>
    <w:rsid w:val="00286CAF"/>
    <w:rsid w:val="00287B2B"/>
    <w:rsid w:val="00292394"/>
    <w:rsid w:val="00293306"/>
    <w:rsid w:val="002941BC"/>
    <w:rsid w:val="00294913"/>
    <w:rsid w:val="002A39B2"/>
    <w:rsid w:val="002A3BE8"/>
    <w:rsid w:val="002A459E"/>
    <w:rsid w:val="002A4FA2"/>
    <w:rsid w:val="002A5676"/>
    <w:rsid w:val="002A5AE5"/>
    <w:rsid w:val="002A67B6"/>
    <w:rsid w:val="002A6ED6"/>
    <w:rsid w:val="002A6FAD"/>
    <w:rsid w:val="002B0C84"/>
    <w:rsid w:val="002B0D77"/>
    <w:rsid w:val="002B0E34"/>
    <w:rsid w:val="002B14E0"/>
    <w:rsid w:val="002B1A7A"/>
    <w:rsid w:val="002B2465"/>
    <w:rsid w:val="002B3CA7"/>
    <w:rsid w:val="002B460B"/>
    <w:rsid w:val="002B4B6B"/>
    <w:rsid w:val="002B61DF"/>
    <w:rsid w:val="002B72C0"/>
    <w:rsid w:val="002B7B48"/>
    <w:rsid w:val="002C0D6A"/>
    <w:rsid w:val="002C0EB8"/>
    <w:rsid w:val="002C3E67"/>
    <w:rsid w:val="002C4427"/>
    <w:rsid w:val="002C4FCD"/>
    <w:rsid w:val="002C5013"/>
    <w:rsid w:val="002C557B"/>
    <w:rsid w:val="002C5AAE"/>
    <w:rsid w:val="002C5F7C"/>
    <w:rsid w:val="002C7346"/>
    <w:rsid w:val="002C73DE"/>
    <w:rsid w:val="002C7400"/>
    <w:rsid w:val="002D1463"/>
    <w:rsid w:val="002D18DA"/>
    <w:rsid w:val="002D1BAC"/>
    <w:rsid w:val="002D22C2"/>
    <w:rsid w:val="002D2875"/>
    <w:rsid w:val="002D2C1B"/>
    <w:rsid w:val="002D4041"/>
    <w:rsid w:val="002D4BBE"/>
    <w:rsid w:val="002D4C34"/>
    <w:rsid w:val="002D5D03"/>
    <w:rsid w:val="002D61F8"/>
    <w:rsid w:val="002D6551"/>
    <w:rsid w:val="002D6E32"/>
    <w:rsid w:val="002D714E"/>
    <w:rsid w:val="002D75B1"/>
    <w:rsid w:val="002D7DB5"/>
    <w:rsid w:val="002E0CF5"/>
    <w:rsid w:val="002E1AE9"/>
    <w:rsid w:val="002E26B2"/>
    <w:rsid w:val="002E574D"/>
    <w:rsid w:val="002E58C0"/>
    <w:rsid w:val="002E5F91"/>
    <w:rsid w:val="002E6568"/>
    <w:rsid w:val="002E70C7"/>
    <w:rsid w:val="002F0B66"/>
    <w:rsid w:val="002F1023"/>
    <w:rsid w:val="002F1466"/>
    <w:rsid w:val="002F2BF7"/>
    <w:rsid w:val="002F2C10"/>
    <w:rsid w:val="002F2D25"/>
    <w:rsid w:val="002F3050"/>
    <w:rsid w:val="002F4E71"/>
    <w:rsid w:val="002F4FFC"/>
    <w:rsid w:val="002F5391"/>
    <w:rsid w:val="002F6CE2"/>
    <w:rsid w:val="002F775D"/>
    <w:rsid w:val="00300A5B"/>
    <w:rsid w:val="00301D93"/>
    <w:rsid w:val="00302D16"/>
    <w:rsid w:val="0030472F"/>
    <w:rsid w:val="00304C33"/>
    <w:rsid w:val="00305930"/>
    <w:rsid w:val="00305CCD"/>
    <w:rsid w:val="00305FA8"/>
    <w:rsid w:val="003061AF"/>
    <w:rsid w:val="00306B9A"/>
    <w:rsid w:val="00306ED2"/>
    <w:rsid w:val="00307619"/>
    <w:rsid w:val="00307AC9"/>
    <w:rsid w:val="00310BF4"/>
    <w:rsid w:val="00311A07"/>
    <w:rsid w:val="00312C9A"/>
    <w:rsid w:val="00312DAC"/>
    <w:rsid w:val="00313F6C"/>
    <w:rsid w:val="0031549D"/>
    <w:rsid w:val="003175C0"/>
    <w:rsid w:val="00317A07"/>
    <w:rsid w:val="0032156E"/>
    <w:rsid w:val="003218C6"/>
    <w:rsid w:val="00323DE2"/>
    <w:rsid w:val="0032484B"/>
    <w:rsid w:val="0032486B"/>
    <w:rsid w:val="003275C0"/>
    <w:rsid w:val="003278C5"/>
    <w:rsid w:val="003305D4"/>
    <w:rsid w:val="003306FB"/>
    <w:rsid w:val="00330C02"/>
    <w:rsid w:val="003330FD"/>
    <w:rsid w:val="00333CC4"/>
    <w:rsid w:val="00334EBC"/>
    <w:rsid w:val="00335A0B"/>
    <w:rsid w:val="003361F1"/>
    <w:rsid w:val="00336D13"/>
    <w:rsid w:val="003402F0"/>
    <w:rsid w:val="00340F98"/>
    <w:rsid w:val="0034157D"/>
    <w:rsid w:val="00343A5E"/>
    <w:rsid w:val="00343CF9"/>
    <w:rsid w:val="003457AC"/>
    <w:rsid w:val="00345953"/>
    <w:rsid w:val="00345E19"/>
    <w:rsid w:val="00346071"/>
    <w:rsid w:val="003464B3"/>
    <w:rsid w:val="00346A21"/>
    <w:rsid w:val="003471F5"/>
    <w:rsid w:val="00347534"/>
    <w:rsid w:val="003511DE"/>
    <w:rsid w:val="00351FA6"/>
    <w:rsid w:val="0035337D"/>
    <w:rsid w:val="00355C23"/>
    <w:rsid w:val="00355FDB"/>
    <w:rsid w:val="003565E1"/>
    <w:rsid w:val="00356AFA"/>
    <w:rsid w:val="00357B54"/>
    <w:rsid w:val="00360FC9"/>
    <w:rsid w:val="003610E3"/>
    <w:rsid w:val="00365755"/>
    <w:rsid w:val="00365F55"/>
    <w:rsid w:val="0036772C"/>
    <w:rsid w:val="003700BB"/>
    <w:rsid w:val="00370431"/>
    <w:rsid w:val="00370945"/>
    <w:rsid w:val="00372D8E"/>
    <w:rsid w:val="00373067"/>
    <w:rsid w:val="003730B3"/>
    <w:rsid w:val="003745AB"/>
    <w:rsid w:val="00374705"/>
    <w:rsid w:val="00374FF6"/>
    <w:rsid w:val="00375519"/>
    <w:rsid w:val="00376593"/>
    <w:rsid w:val="003774A9"/>
    <w:rsid w:val="00377C22"/>
    <w:rsid w:val="00377EEF"/>
    <w:rsid w:val="00380E7A"/>
    <w:rsid w:val="00381FCE"/>
    <w:rsid w:val="00382834"/>
    <w:rsid w:val="00382B13"/>
    <w:rsid w:val="00382F6B"/>
    <w:rsid w:val="00383007"/>
    <w:rsid w:val="003857A9"/>
    <w:rsid w:val="00385A91"/>
    <w:rsid w:val="00385EF9"/>
    <w:rsid w:val="003864AB"/>
    <w:rsid w:val="003868DA"/>
    <w:rsid w:val="00386CD1"/>
    <w:rsid w:val="00387956"/>
    <w:rsid w:val="00387A6F"/>
    <w:rsid w:val="003906C8"/>
    <w:rsid w:val="00390A70"/>
    <w:rsid w:val="00390DBA"/>
    <w:rsid w:val="00391579"/>
    <w:rsid w:val="00391A4D"/>
    <w:rsid w:val="00391F02"/>
    <w:rsid w:val="0039221F"/>
    <w:rsid w:val="00392537"/>
    <w:rsid w:val="003932ED"/>
    <w:rsid w:val="0039341B"/>
    <w:rsid w:val="0039423E"/>
    <w:rsid w:val="00395A57"/>
    <w:rsid w:val="003978A9"/>
    <w:rsid w:val="003A06DF"/>
    <w:rsid w:val="003A41C6"/>
    <w:rsid w:val="003A4B59"/>
    <w:rsid w:val="003A568C"/>
    <w:rsid w:val="003A5D87"/>
    <w:rsid w:val="003A6360"/>
    <w:rsid w:val="003B0A40"/>
    <w:rsid w:val="003B0F91"/>
    <w:rsid w:val="003B12D3"/>
    <w:rsid w:val="003B1C1E"/>
    <w:rsid w:val="003B2115"/>
    <w:rsid w:val="003B4060"/>
    <w:rsid w:val="003B436F"/>
    <w:rsid w:val="003B4C34"/>
    <w:rsid w:val="003B52DC"/>
    <w:rsid w:val="003B5D81"/>
    <w:rsid w:val="003C1C3D"/>
    <w:rsid w:val="003C4CAC"/>
    <w:rsid w:val="003C50FA"/>
    <w:rsid w:val="003C62F3"/>
    <w:rsid w:val="003C7076"/>
    <w:rsid w:val="003D1778"/>
    <w:rsid w:val="003D5359"/>
    <w:rsid w:val="003D58BD"/>
    <w:rsid w:val="003D5BBC"/>
    <w:rsid w:val="003D6770"/>
    <w:rsid w:val="003E0373"/>
    <w:rsid w:val="003E4E4A"/>
    <w:rsid w:val="003E5529"/>
    <w:rsid w:val="003E59B3"/>
    <w:rsid w:val="003E6404"/>
    <w:rsid w:val="003E7AC3"/>
    <w:rsid w:val="003F026C"/>
    <w:rsid w:val="003F13FB"/>
    <w:rsid w:val="003F1BCC"/>
    <w:rsid w:val="003F1C6A"/>
    <w:rsid w:val="003F231B"/>
    <w:rsid w:val="003F27F1"/>
    <w:rsid w:val="003F287E"/>
    <w:rsid w:val="003F351A"/>
    <w:rsid w:val="003F393D"/>
    <w:rsid w:val="003F3DB8"/>
    <w:rsid w:val="003F47F5"/>
    <w:rsid w:val="003F4B86"/>
    <w:rsid w:val="003F5808"/>
    <w:rsid w:val="003F64C0"/>
    <w:rsid w:val="003F6580"/>
    <w:rsid w:val="003F6A8B"/>
    <w:rsid w:val="003F78D8"/>
    <w:rsid w:val="0040046C"/>
    <w:rsid w:val="00400C19"/>
    <w:rsid w:val="00401C74"/>
    <w:rsid w:val="00402D57"/>
    <w:rsid w:val="00403345"/>
    <w:rsid w:val="0040355E"/>
    <w:rsid w:val="004037DE"/>
    <w:rsid w:val="00403C0C"/>
    <w:rsid w:val="00404B50"/>
    <w:rsid w:val="00405143"/>
    <w:rsid w:val="004055CD"/>
    <w:rsid w:val="00405D3C"/>
    <w:rsid w:val="004062F9"/>
    <w:rsid w:val="004065F3"/>
    <w:rsid w:val="004107B7"/>
    <w:rsid w:val="00410A21"/>
    <w:rsid w:val="00411849"/>
    <w:rsid w:val="00411E25"/>
    <w:rsid w:val="00412620"/>
    <w:rsid w:val="00412D19"/>
    <w:rsid w:val="00413AAD"/>
    <w:rsid w:val="00414647"/>
    <w:rsid w:val="00414CD8"/>
    <w:rsid w:val="0041539F"/>
    <w:rsid w:val="00417892"/>
    <w:rsid w:val="00422DFD"/>
    <w:rsid w:val="00422E3B"/>
    <w:rsid w:val="0042325E"/>
    <w:rsid w:val="00423EE3"/>
    <w:rsid w:val="00424C83"/>
    <w:rsid w:val="0042512E"/>
    <w:rsid w:val="0042532D"/>
    <w:rsid w:val="0042581A"/>
    <w:rsid w:val="0042590E"/>
    <w:rsid w:val="00425FC1"/>
    <w:rsid w:val="0042617E"/>
    <w:rsid w:val="004266A1"/>
    <w:rsid w:val="004267B9"/>
    <w:rsid w:val="004273C9"/>
    <w:rsid w:val="004275E5"/>
    <w:rsid w:val="00427D22"/>
    <w:rsid w:val="00427E71"/>
    <w:rsid w:val="004314CF"/>
    <w:rsid w:val="00432817"/>
    <w:rsid w:val="00435051"/>
    <w:rsid w:val="00435CFD"/>
    <w:rsid w:val="00436669"/>
    <w:rsid w:val="004375D2"/>
    <w:rsid w:val="00437F34"/>
    <w:rsid w:val="0044051F"/>
    <w:rsid w:val="004415FD"/>
    <w:rsid w:val="0044166E"/>
    <w:rsid w:val="00441892"/>
    <w:rsid w:val="00441FBD"/>
    <w:rsid w:val="00442F5C"/>
    <w:rsid w:val="00444DBF"/>
    <w:rsid w:val="004456C8"/>
    <w:rsid w:val="00445BC7"/>
    <w:rsid w:val="0044604C"/>
    <w:rsid w:val="00446712"/>
    <w:rsid w:val="00446882"/>
    <w:rsid w:val="00446E7F"/>
    <w:rsid w:val="0044780C"/>
    <w:rsid w:val="00447DAE"/>
    <w:rsid w:val="00452917"/>
    <w:rsid w:val="00452EE8"/>
    <w:rsid w:val="0045325B"/>
    <w:rsid w:val="00453BCF"/>
    <w:rsid w:val="004552B1"/>
    <w:rsid w:val="00455323"/>
    <w:rsid w:val="0045583A"/>
    <w:rsid w:val="00455A83"/>
    <w:rsid w:val="00455BB8"/>
    <w:rsid w:val="00455CCB"/>
    <w:rsid w:val="0045647C"/>
    <w:rsid w:val="00456CB3"/>
    <w:rsid w:val="00456F71"/>
    <w:rsid w:val="00460176"/>
    <w:rsid w:val="00460455"/>
    <w:rsid w:val="0046051E"/>
    <w:rsid w:val="0046222A"/>
    <w:rsid w:val="004624DD"/>
    <w:rsid w:val="0046349F"/>
    <w:rsid w:val="0046377A"/>
    <w:rsid w:val="004637C5"/>
    <w:rsid w:val="004649BE"/>
    <w:rsid w:val="0046672F"/>
    <w:rsid w:val="0047085E"/>
    <w:rsid w:val="00470C7B"/>
    <w:rsid w:val="00472FE1"/>
    <w:rsid w:val="00473900"/>
    <w:rsid w:val="004747C8"/>
    <w:rsid w:val="0047486B"/>
    <w:rsid w:val="0047698A"/>
    <w:rsid w:val="00476C97"/>
    <w:rsid w:val="00477000"/>
    <w:rsid w:val="00477691"/>
    <w:rsid w:val="00480A24"/>
    <w:rsid w:val="00481B81"/>
    <w:rsid w:val="00481C5F"/>
    <w:rsid w:val="0048366E"/>
    <w:rsid w:val="00483ACA"/>
    <w:rsid w:val="004845C0"/>
    <w:rsid w:val="004870B3"/>
    <w:rsid w:val="00487C1F"/>
    <w:rsid w:val="004910AD"/>
    <w:rsid w:val="00491121"/>
    <w:rsid w:val="004915C7"/>
    <w:rsid w:val="00491B4E"/>
    <w:rsid w:val="00492638"/>
    <w:rsid w:val="004926B9"/>
    <w:rsid w:val="004928E6"/>
    <w:rsid w:val="00493341"/>
    <w:rsid w:val="00494D57"/>
    <w:rsid w:val="004957A7"/>
    <w:rsid w:val="00496068"/>
    <w:rsid w:val="004967D5"/>
    <w:rsid w:val="00497DDC"/>
    <w:rsid w:val="004A0641"/>
    <w:rsid w:val="004A17A3"/>
    <w:rsid w:val="004A19B4"/>
    <w:rsid w:val="004A1D2E"/>
    <w:rsid w:val="004A23EA"/>
    <w:rsid w:val="004A33FA"/>
    <w:rsid w:val="004A4998"/>
    <w:rsid w:val="004A50CF"/>
    <w:rsid w:val="004A5CB8"/>
    <w:rsid w:val="004A7DC3"/>
    <w:rsid w:val="004B0076"/>
    <w:rsid w:val="004B201D"/>
    <w:rsid w:val="004B2180"/>
    <w:rsid w:val="004B2AE9"/>
    <w:rsid w:val="004B3FA8"/>
    <w:rsid w:val="004B432C"/>
    <w:rsid w:val="004B4CC1"/>
    <w:rsid w:val="004B532D"/>
    <w:rsid w:val="004B5D26"/>
    <w:rsid w:val="004B68B5"/>
    <w:rsid w:val="004B6917"/>
    <w:rsid w:val="004B6B9A"/>
    <w:rsid w:val="004C13EE"/>
    <w:rsid w:val="004C3353"/>
    <w:rsid w:val="004C3B7F"/>
    <w:rsid w:val="004C4146"/>
    <w:rsid w:val="004C5469"/>
    <w:rsid w:val="004C58E4"/>
    <w:rsid w:val="004C6BDB"/>
    <w:rsid w:val="004D07D4"/>
    <w:rsid w:val="004D0D91"/>
    <w:rsid w:val="004D2645"/>
    <w:rsid w:val="004D27EA"/>
    <w:rsid w:val="004D3C0F"/>
    <w:rsid w:val="004D4128"/>
    <w:rsid w:val="004D464F"/>
    <w:rsid w:val="004D7047"/>
    <w:rsid w:val="004E297E"/>
    <w:rsid w:val="004E3EA2"/>
    <w:rsid w:val="004E4A45"/>
    <w:rsid w:val="004E61D9"/>
    <w:rsid w:val="004E697E"/>
    <w:rsid w:val="004F0AB7"/>
    <w:rsid w:val="004F1592"/>
    <w:rsid w:val="004F2D6C"/>
    <w:rsid w:val="004F4B6B"/>
    <w:rsid w:val="004F4E40"/>
    <w:rsid w:val="004F532E"/>
    <w:rsid w:val="004F5B1D"/>
    <w:rsid w:val="004F66E3"/>
    <w:rsid w:val="004F67CB"/>
    <w:rsid w:val="004F691B"/>
    <w:rsid w:val="00500EED"/>
    <w:rsid w:val="0050181E"/>
    <w:rsid w:val="00501F8B"/>
    <w:rsid w:val="00502CA5"/>
    <w:rsid w:val="005038EF"/>
    <w:rsid w:val="005051D9"/>
    <w:rsid w:val="005069C1"/>
    <w:rsid w:val="005069CD"/>
    <w:rsid w:val="00506AFE"/>
    <w:rsid w:val="005072E8"/>
    <w:rsid w:val="00507EF0"/>
    <w:rsid w:val="005103BB"/>
    <w:rsid w:val="005104D4"/>
    <w:rsid w:val="00511486"/>
    <w:rsid w:val="00513A13"/>
    <w:rsid w:val="00513C35"/>
    <w:rsid w:val="005142AF"/>
    <w:rsid w:val="005165AE"/>
    <w:rsid w:val="00516A33"/>
    <w:rsid w:val="005208EA"/>
    <w:rsid w:val="00520930"/>
    <w:rsid w:val="00522DEC"/>
    <w:rsid w:val="005233C2"/>
    <w:rsid w:val="00524FDB"/>
    <w:rsid w:val="00526322"/>
    <w:rsid w:val="00526B98"/>
    <w:rsid w:val="00526CD8"/>
    <w:rsid w:val="00527BB4"/>
    <w:rsid w:val="00530637"/>
    <w:rsid w:val="0053178E"/>
    <w:rsid w:val="00532735"/>
    <w:rsid w:val="00534CE4"/>
    <w:rsid w:val="00534F88"/>
    <w:rsid w:val="00535184"/>
    <w:rsid w:val="00536262"/>
    <w:rsid w:val="0053638E"/>
    <w:rsid w:val="00537041"/>
    <w:rsid w:val="00540354"/>
    <w:rsid w:val="00541434"/>
    <w:rsid w:val="00541932"/>
    <w:rsid w:val="00541FA0"/>
    <w:rsid w:val="00543064"/>
    <w:rsid w:val="0054518B"/>
    <w:rsid w:val="005457E7"/>
    <w:rsid w:val="00545FB5"/>
    <w:rsid w:val="00550DFB"/>
    <w:rsid w:val="00551745"/>
    <w:rsid w:val="00551D79"/>
    <w:rsid w:val="005521A5"/>
    <w:rsid w:val="00552476"/>
    <w:rsid w:val="005534BE"/>
    <w:rsid w:val="00553DDD"/>
    <w:rsid w:val="005548AB"/>
    <w:rsid w:val="0055549A"/>
    <w:rsid w:val="00555AEC"/>
    <w:rsid w:val="00555B13"/>
    <w:rsid w:val="00555D4A"/>
    <w:rsid w:val="00557500"/>
    <w:rsid w:val="00561050"/>
    <w:rsid w:val="005627CB"/>
    <w:rsid w:val="00563ABC"/>
    <w:rsid w:val="0056440D"/>
    <w:rsid w:val="005647F6"/>
    <w:rsid w:val="00564A20"/>
    <w:rsid w:val="00564D14"/>
    <w:rsid w:val="00564F20"/>
    <w:rsid w:val="00565057"/>
    <w:rsid w:val="0056561A"/>
    <w:rsid w:val="00565F5E"/>
    <w:rsid w:val="005667FD"/>
    <w:rsid w:val="005672BE"/>
    <w:rsid w:val="0056792A"/>
    <w:rsid w:val="00567C20"/>
    <w:rsid w:val="0057050C"/>
    <w:rsid w:val="00570E20"/>
    <w:rsid w:val="00570F66"/>
    <w:rsid w:val="00572429"/>
    <w:rsid w:val="00572789"/>
    <w:rsid w:val="005747E4"/>
    <w:rsid w:val="005750FC"/>
    <w:rsid w:val="0057547C"/>
    <w:rsid w:val="005757F1"/>
    <w:rsid w:val="00576956"/>
    <w:rsid w:val="00577824"/>
    <w:rsid w:val="00580D86"/>
    <w:rsid w:val="00581959"/>
    <w:rsid w:val="00581F5D"/>
    <w:rsid w:val="00582396"/>
    <w:rsid w:val="005824F0"/>
    <w:rsid w:val="005834DB"/>
    <w:rsid w:val="00584837"/>
    <w:rsid w:val="0058774A"/>
    <w:rsid w:val="00590082"/>
    <w:rsid w:val="005907B3"/>
    <w:rsid w:val="00590ECF"/>
    <w:rsid w:val="00592841"/>
    <w:rsid w:val="00593279"/>
    <w:rsid w:val="005939B8"/>
    <w:rsid w:val="00594162"/>
    <w:rsid w:val="005A0395"/>
    <w:rsid w:val="005A0BC1"/>
    <w:rsid w:val="005A0FE8"/>
    <w:rsid w:val="005A15D0"/>
    <w:rsid w:val="005A1B49"/>
    <w:rsid w:val="005A2661"/>
    <w:rsid w:val="005A30BB"/>
    <w:rsid w:val="005A34B4"/>
    <w:rsid w:val="005A36A4"/>
    <w:rsid w:val="005A3F4D"/>
    <w:rsid w:val="005A4433"/>
    <w:rsid w:val="005A4EAC"/>
    <w:rsid w:val="005A6960"/>
    <w:rsid w:val="005B063D"/>
    <w:rsid w:val="005B1415"/>
    <w:rsid w:val="005B1B35"/>
    <w:rsid w:val="005B1F23"/>
    <w:rsid w:val="005B2007"/>
    <w:rsid w:val="005B3210"/>
    <w:rsid w:val="005B46C3"/>
    <w:rsid w:val="005B554A"/>
    <w:rsid w:val="005B66D5"/>
    <w:rsid w:val="005C0981"/>
    <w:rsid w:val="005C0BE3"/>
    <w:rsid w:val="005C344D"/>
    <w:rsid w:val="005C583B"/>
    <w:rsid w:val="005C5C1E"/>
    <w:rsid w:val="005C73F8"/>
    <w:rsid w:val="005C7545"/>
    <w:rsid w:val="005C7E47"/>
    <w:rsid w:val="005D05A9"/>
    <w:rsid w:val="005D0B98"/>
    <w:rsid w:val="005D0C31"/>
    <w:rsid w:val="005D22A8"/>
    <w:rsid w:val="005D2F44"/>
    <w:rsid w:val="005D3A01"/>
    <w:rsid w:val="005D3D09"/>
    <w:rsid w:val="005D60A4"/>
    <w:rsid w:val="005D7D1C"/>
    <w:rsid w:val="005D7F25"/>
    <w:rsid w:val="005E0A17"/>
    <w:rsid w:val="005E0F4F"/>
    <w:rsid w:val="005E1093"/>
    <w:rsid w:val="005E147A"/>
    <w:rsid w:val="005E2313"/>
    <w:rsid w:val="005E2BBD"/>
    <w:rsid w:val="005E3419"/>
    <w:rsid w:val="005E3D29"/>
    <w:rsid w:val="005E43A3"/>
    <w:rsid w:val="005E51E1"/>
    <w:rsid w:val="005E5B38"/>
    <w:rsid w:val="005E6902"/>
    <w:rsid w:val="005E69AB"/>
    <w:rsid w:val="005F01F0"/>
    <w:rsid w:val="005F04A8"/>
    <w:rsid w:val="005F146C"/>
    <w:rsid w:val="005F1652"/>
    <w:rsid w:val="005F1B77"/>
    <w:rsid w:val="005F3083"/>
    <w:rsid w:val="005F3D27"/>
    <w:rsid w:val="005F5018"/>
    <w:rsid w:val="005F59D1"/>
    <w:rsid w:val="005F6B8E"/>
    <w:rsid w:val="005F6F5A"/>
    <w:rsid w:val="005F703B"/>
    <w:rsid w:val="005F75F7"/>
    <w:rsid w:val="005F7AF8"/>
    <w:rsid w:val="005F7B41"/>
    <w:rsid w:val="00602357"/>
    <w:rsid w:val="0060254F"/>
    <w:rsid w:val="00603B0C"/>
    <w:rsid w:val="0060540C"/>
    <w:rsid w:val="00605D80"/>
    <w:rsid w:val="00606444"/>
    <w:rsid w:val="006066A0"/>
    <w:rsid w:val="00606AAA"/>
    <w:rsid w:val="00606E05"/>
    <w:rsid w:val="00607543"/>
    <w:rsid w:val="00607765"/>
    <w:rsid w:val="0061074F"/>
    <w:rsid w:val="006110B5"/>
    <w:rsid w:val="00611D50"/>
    <w:rsid w:val="00612B73"/>
    <w:rsid w:val="00613336"/>
    <w:rsid w:val="00613546"/>
    <w:rsid w:val="0061379B"/>
    <w:rsid w:val="00615CFD"/>
    <w:rsid w:val="00615D0B"/>
    <w:rsid w:val="00616512"/>
    <w:rsid w:val="00616847"/>
    <w:rsid w:val="00617299"/>
    <w:rsid w:val="0061785E"/>
    <w:rsid w:val="0062096A"/>
    <w:rsid w:val="00622461"/>
    <w:rsid w:val="00622ADB"/>
    <w:rsid w:val="00623477"/>
    <w:rsid w:val="00623745"/>
    <w:rsid w:val="00623B1D"/>
    <w:rsid w:val="00624D49"/>
    <w:rsid w:val="006251BC"/>
    <w:rsid w:val="0062669F"/>
    <w:rsid w:val="0063021F"/>
    <w:rsid w:val="00630285"/>
    <w:rsid w:val="00630C99"/>
    <w:rsid w:val="00633009"/>
    <w:rsid w:val="00633120"/>
    <w:rsid w:val="00633365"/>
    <w:rsid w:val="00635A3A"/>
    <w:rsid w:val="0063603C"/>
    <w:rsid w:val="0063608A"/>
    <w:rsid w:val="00637CAB"/>
    <w:rsid w:val="00637CAE"/>
    <w:rsid w:val="00637D38"/>
    <w:rsid w:val="00641FF5"/>
    <w:rsid w:val="00642693"/>
    <w:rsid w:val="00642911"/>
    <w:rsid w:val="00642A7E"/>
    <w:rsid w:val="006437BC"/>
    <w:rsid w:val="006439B4"/>
    <w:rsid w:val="00643B20"/>
    <w:rsid w:val="006449BB"/>
    <w:rsid w:val="00646DF0"/>
    <w:rsid w:val="0064723A"/>
    <w:rsid w:val="00647C15"/>
    <w:rsid w:val="00650CCA"/>
    <w:rsid w:val="0065176D"/>
    <w:rsid w:val="00651FAC"/>
    <w:rsid w:val="006525B8"/>
    <w:rsid w:val="00652798"/>
    <w:rsid w:val="00652F33"/>
    <w:rsid w:val="006536E5"/>
    <w:rsid w:val="0065477C"/>
    <w:rsid w:val="00654A8D"/>
    <w:rsid w:val="006554A4"/>
    <w:rsid w:val="00655BA7"/>
    <w:rsid w:val="006567D4"/>
    <w:rsid w:val="00657E89"/>
    <w:rsid w:val="0066017B"/>
    <w:rsid w:val="00660C81"/>
    <w:rsid w:val="0066419F"/>
    <w:rsid w:val="00666D82"/>
    <w:rsid w:val="00666EA5"/>
    <w:rsid w:val="00670FC7"/>
    <w:rsid w:val="00671A47"/>
    <w:rsid w:val="006723FC"/>
    <w:rsid w:val="006744EB"/>
    <w:rsid w:val="00675C9F"/>
    <w:rsid w:val="00676913"/>
    <w:rsid w:val="006771F8"/>
    <w:rsid w:val="00677C46"/>
    <w:rsid w:val="00681557"/>
    <w:rsid w:val="0068169E"/>
    <w:rsid w:val="00681FF9"/>
    <w:rsid w:val="00682F23"/>
    <w:rsid w:val="00683DC4"/>
    <w:rsid w:val="00683F6D"/>
    <w:rsid w:val="006842FE"/>
    <w:rsid w:val="00686AB6"/>
    <w:rsid w:val="00687896"/>
    <w:rsid w:val="00690091"/>
    <w:rsid w:val="00690169"/>
    <w:rsid w:val="0069160E"/>
    <w:rsid w:val="00691BB2"/>
    <w:rsid w:val="00692B81"/>
    <w:rsid w:val="00692E83"/>
    <w:rsid w:val="00693177"/>
    <w:rsid w:val="006931A1"/>
    <w:rsid w:val="00693687"/>
    <w:rsid w:val="00693B36"/>
    <w:rsid w:val="00694227"/>
    <w:rsid w:val="0069429D"/>
    <w:rsid w:val="00694458"/>
    <w:rsid w:val="00695873"/>
    <w:rsid w:val="00695FD1"/>
    <w:rsid w:val="00697F42"/>
    <w:rsid w:val="006A2A09"/>
    <w:rsid w:val="006A2DA7"/>
    <w:rsid w:val="006A3401"/>
    <w:rsid w:val="006A3F94"/>
    <w:rsid w:val="006A44D9"/>
    <w:rsid w:val="006A49D8"/>
    <w:rsid w:val="006A4BCB"/>
    <w:rsid w:val="006A4DAA"/>
    <w:rsid w:val="006A5524"/>
    <w:rsid w:val="006A575F"/>
    <w:rsid w:val="006A61FF"/>
    <w:rsid w:val="006B034D"/>
    <w:rsid w:val="006B07FD"/>
    <w:rsid w:val="006B1052"/>
    <w:rsid w:val="006B1D8B"/>
    <w:rsid w:val="006B2F32"/>
    <w:rsid w:val="006B3B9A"/>
    <w:rsid w:val="006B53E1"/>
    <w:rsid w:val="006B7517"/>
    <w:rsid w:val="006B77C2"/>
    <w:rsid w:val="006B7AFD"/>
    <w:rsid w:val="006C0145"/>
    <w:rsid w:val="006C1024"/>
    <w:rsid w:val="006C1059"/>
    <w:rsid w:val="006C1607"/>
    <w:rsid w:val="006C2C64"/>
    <w:rsid w:val="006C2E34"/>
    <w:rsid w:val="006C359F"/>
    <w:rsid w:val="006C3F81"/>
    <w:rsid w:val="006C5F8F"/>
    <w:rsid w:val="006C7294"/>
    <w:rsid w:val="006D2DFC"/>
    <w:rsid w:val="006D380B"/>
    <w:rsid w:val="006D6D9F"/>
    <w:rsid w:val="006D7A9B"/>
    <w:rsid w:val="006E093B"/>
    <w:rsid w:val="006E0B75"/>
    <w:rsid w:val="006E1B69"/>
    <w:rsid w:val="006E2631"/>
    <w:rsid w:val="006E2760"/>
    <w:rsid w:val="006E358A"/>
    <w:rsid w:val="006E35A6"/>
    <w:rsid w:val="006E4FFB"/>
    <w:rsid w:val="006E572D"/>
    <w:rsid w:val="006E6E1E"/>
    <w:rsid w:val="006E7954"/>
    <w:rsid w:val="006F0A25"/>
    <w:rsid w:val="006F1E07"/>
    <w:rsid w:val="006F2B4D"/>
    <w:rsid w:val="006F31FE"/>
    <w:rsid w:val="006F38D2"/>
    <w:rsid w:val="006F5971"/>
    <w:rsid w:val="006F69EC"/>
    <w:rsid w:val="006F7CB0"/>
    <w:rsid w:val="00701037"/>
    <w:rsid w:val="00701814"/>
    <w:rsid w:val="00703D8E"/>
    <w:rsid w:val="0070426E"/>
    <w:rsid w:val="00706000"/>
    <w:rsid w:val="00706221"/>
    <w:rsid w:val="00706721"/>
    <w:rsid w:val="007069EF"/>
    <w:rsid w:val="00706B36"/>
    <w:rsid w:val="00706CC7"/>
    <w:rsid w:val="007070D0"/>
    <w:rsid w:val="007106BA"/>
    <w:rsid w:val="00710F54"/>
    <w:rsid w:val="00713237"/>
    <w:rsid w:val="0071354D"/>
    <w:rsid w:val="0071362A"/>
    <w:rsid w:val="00714033"/>
    <w:rsid w:val="00714DB1"/>
    <w:rsid w:val="00715E48"/>
    <w:rsid w:val="0071623B"/>
    <w:rsid w:val="00716C1A"/>
    <w:rsid w:val="00716E44"/>
    <w:rsid w:val="007173A0"/>
    <w:rsid w:val="007179A8"/>
    <w:rsid w:val="007205C4"/>
    <w:rsid w:val="00720845"/>
    <w:rsid w:val="0072112B"/>
    <w:rsid w:val="007212E1"/>
    <w:rsid w:val="00721CAF"/>
    <w:rsid w:val="0072264B"/>
    <w:rsid w:val="00722C0B"/>
    <w:rsid w:val="00724126"/>
    <w:rsid w:val="007242D4"/>
    <w:rsid w:val="00724884"/>
    <w:rsid w:val="00724A26"/>
    <w:rsid w:val="00724DFC"/>
    <w:rsid w:val="00727E9D"/>
    <w:rsid w:val="007300DF"/>
    <w:rsid w:val="00731A7E"/>
    <w:rsid w:val="00731BAA"/>
    <w:rsid w:val="00731ED3"/>
    <w:rsid w:val="007337C7"/>
    <w:rsid w:val="00733B4F"/>
    <w:rsid w:val="00735710"/>
    <w:rsid w:val="00736C66"/>
    <w:rsid w:val="0073703B"/>
    <w:rsid w:val="0073750D"/>
    <w:rsid w:val="00740D78"/>
    <w:rsid w:val="00740DA9"/>
    <w:rsid w:val="00741697"/>
    <w:rsid w:val="0074173C"/>
    <w:rsid w:val="007417AF"/>
    <w:rsid w:val="007417E4"/>
    <w:rsid w:val="00741E34"/>
    <w:rsid w:val="00742FBF"/>
    <w:rsid w:val="00743D6E"/>
    <w:rsid w:val="00744FF7"/>
    <w:rsid w:val="00745E01"/>
    <w:rsid w:val="00746CC0"/>
    <w:rsid w:val="00746E88"/>
    <w:rsid w:val="007473D7"/>
    <w:rsid w:val="00750DED"/>
    <w:rsid w:val="00750E88"/>
    <w:rsid w:val="00751682"/>
    <w:rsid w:val="00751898"/>
    <w:rsid w:val="007527FB"/>
    <w:rsid w:val="007546DA"/>
    <w:rsid w:val="00754E12"/>
    <w:rsid w:val="00755159"/>
    <w:rsid w:val="007565AC"/>
    <w:rsid w:val="0075665B"/>
    <w:rsid w:val="007602C2"/>
    <w:rsid w:val="00760610"/>
    <w:rsid w:val="00760A75"/>
    <w:rsid w:val="00761C45"/>
    <w:rsid w:val="00762F34"/>
    <w:rsid w:val="00763208"/>
    <w:rsid w:val="00764739"/>
    <w:rsid w:val="00764E4E"/>
    <w:rsid w:val="00766B1A"/>
    <w:rsid w:val="00770235"/>
    <w:rsid w:val="00772294"/>
    <w:rsid w:val="007726DC"/>
    <w:rsid w:val="00772B63"/>
    <w:rsid w:val="007733A8"/>
    <w:rsid w:val="00773BD2"/>
    <w:rsid w:val="00781380"/>
    <w:rsid w:val="00781FE0"/>
    <w:rsid w:val="00783596"/>
    <w:rsid w:val="00784570"/>
    <w:rsid w:val="00784858"/>
    <w:rsid w:val="007850F1"/>
    <w:rsid w:val="00785444"/>
    <w:rsid w:val="00785667"/>
    <w:rsid w:val="00786084"/>
    <w:rsid w:val="007868DC"/>
    <w:rsid w:val="00786CFF"/>
    <w:rsid w:val="00791576"/>
    <w:rsid w:val="0079171A"/>
    <w:rsid w:val="00792886"/>
    <w:rsid w:val="00792E26"/>
    <w:rsid w:val="00793380"/>
    <w:rsid w:val="00793D0E"/>
    <w:rsid w:val="007950C5"/>
    <w:rsid w:val="00795ABB"/>
    <w:rsid w:val="00796D56"/>
    <w:rsid w:val="00796DE8"/>
    <w:rsid w:val="007971CC"/>
    <w:rsid w:val="007A1383"/>
    <w:rsid w:val="007A1A5C"/>
    <w:rsid w:val="007A4154"/>
    <w:rsid w:val="007A4BCC"/>
    <w:rsid w:val="007A551B"/>
    <w:rsid w:val="007A72EA"/>
    <w:rsid w:val="007A7EDB"/>
    <w:rsid w:val="007B137F"/>
    <w:rsid w:val="007B1BA5"/>
    <w:rsid w:val="007B1F0A"/>
    <w:rsid w:val="007B24F4"/>
    <w:rsid w:val="007B2597"/>
    <w:rsid w:val="007B2803"/>
    <w:rsid w:val="007B34D0"/>
    <w:rsid w:val="007B427F"/>
    <w:rsid w:val="007B53E3"/>
    <w:rsid w:val="007B53FA"/>
    <w:rsid w:val="007B61B1"/>
    <w:rsid w:val="007B6D77"/>
    <w:rsid w:val="007B797F"/>
    <w:rsid w:val="007C06C8"/>
    <w:rsid w:val="007C08EB"/>
    <w:rsid w:val="007C0A76"/>
    <w:rsid w:val="007C140E"/>
    <w:rsid w:val="007C38C8"/>
    <w:rsid w:val="007C4619"/>
    <w:rsid w:val="007C4C79"/>
    <w:rsid w:val="007C5197"/>
    <w:rsid w:val="007C5B47"/>
    <w:rsid w:val="007C5EB4"/>
    <w:rsid w:val="007C6362"/>
    <w:rsid w:val="007C7279"/>
    <w:rsid w:val="007D02DD"/>
    <w:rsid w:val="007D1B2F"/>
    <w:rsid w:val="007D1CB8"/>
    <w:rsid w:val="007D45BC"/>
    <w:rsid w:val="007D66C9"/>
    <w:rsid w:val="007D7C61"/>
    <w:rsid w:val="007D7EE8"/>
    <w:rsid w:val="007E185E"/>
    <w:rsid w:val="007E1A84"/>
    <w:rsid w:val="007E1AB0"/>
    <w:rsid w:val="007E20EA"/>
    <w:rsid w:val="007E3BD6"/>
    <w:rsid w:val="007E6443"/>
    <w:rsid w:val="007E66E9"/>
    <w:rsid w:val="007E6948"/>
    <w:rsid w:val="007F1AAF"/>
    <w:rsid w:val="007F2C32"/>
    <w:rsid w:val="007F3B70"/>
    <w:rsid w:val="007F41A0"/>
    <w:rsid w:val="007F5034"/>
    <w:rsid w:val="007F5299"/>
    <w:rsid w:val="007F627B"/>
    <w:rsid w:val="007F7FEE"/>
    <w:rsid w:val="008009AD"/>
    <w:rsid w:val="008027DB"/>
    <w:rsid w:val="008033FD"/>
    <w:rsid w:val="00803CCA"/>
    <w:rsid w:val="0080496B"/>
    <w:rsid w:val="00807686"/>
    <w:rsid w:val="00807E30"/>
    <w:rsid w:val="0081122D"/>
    <w:rsid w:val="0081198D"/>
    <w:rsid w:val="00811C1C"/>
    <w:rsid w:val="00811DE8"/>
    <w:rsid w:val="00812BE2"/>
    <w:rsid w:val="00812D02"/>
    <w:rsid w:val="008131B1"/>
    <w:rsid w:val="008135BF"/>
    <w:rsid w:val="0081380B"/>
    <w:rsid w:val="008138F1"/>
    <w:rsid w:val="00815BA5"/>
    <w:rsid w:val="008161FF"/>
    <w:rsid w:val="00816A20"/>
    <w:rsid w:val="00817A3D"/>
    <w:rsid w:val="00817F54"/>
    <w:rsid w:val="00820548"/>
    <w:rsid w:val="00821066"/>
    <w:rsid w:val="0082196A"/>
    <w:rsid w:val="0082206E"/>
    <w:rsid w:val="00822D81"/>
    <w:rsid w:val="00823C68"/>
    <w:rsid w:val="008243EC"/>
    <w:rsid w:val="008249C9"/>
    <w:rsid w:val="00826807"/>
    <w:rsid w:val="00827597"/>
    <w:rsid w:val="00830640"/>
    <w:rsid w:val="00831A46"/>
    <w:rsid w:val="00833931"/>
    <w:rsid w:val="00833CAE"/>
    <w:rsid w:val="00834E6E"/>
    <w:rsid w:val="00834FE7"/>
    <w:rsid w:val="00836F4A"/>
    <w:rsid w:val="00837C1C"/>
    <w:rsid w:val="00837FFB"/>
    <w:rsid w:val="00841786"/>
    <w:rsid w:val="00841C3F"/>
    <w:rsid w:val="00842207"/>
    <w:rsid w:val="00842512"/>
    <w:rsid w:val="0084393A"/>
    <w:rsid w:val="00844883"/>
    <w:rsid w:val="008456F8"/>
    <w:rsid w:val="0084573F"/>
    <w:rsid w:val="00846929"/>
    <w:rsid w:val="00846939"/>
    <w:rsid w:val="008474B8"/>
    <w:rsid w:val="008475CC"/>
    <w:rsid w:val="008475D6"/>
    <w:rsid w:val="00847896"/>
    <w:rsid w:val="0085040F"/>
    <w:rsid w:val="00850452"/>
    <w:rsid w:val="00850579"/>
    <w:rsid w:val="00850807"/>
    <w:rsid w:val="00851D9B"/>
    <w:rsid w:val="00853A39"/>
    <w:rsid w:val="00853DB3"/>
    <w:rsid w:val="00855C6E"/>
    <w:rsid w:val="00855F41"/>
    <w:rsid w:val="008562B2"/>
    <w:rsid w:val="008566A9"/>
    <w:rsid w:val="00860476"/>
    <w:rsid w:val="008605B0"/>
    <w:rsid w:val="00861804"/>
    <w:rsid w:val="00862443"/>
    <w:rsid w:val="008630F7"/>
    <w:rsid w:val="00863FFF"/>
    <w:rsid w:val="008644B1"/>
    <w:rsid w:val="008645A6"/>
    <w:rsid w:val="00864602"/>
    <w:rsid w:val="00864963"/>
    <w:rsid w:val="00864972"/>
    <w:rsid w:val="0086654B"/>
    <w:rsid w:val="00866D86"/>
    <w:rsid w:val="00867775"/>
    <w:rsid w:val="00867D73"/>
    <w:rsid w:val="00870903"/>
    <w:rsid w:val="00873003"/>
    <w:rsid w:val="00873318"/>
    <w:rsid w:val="00873DDA"/>
    <w:rsid w:val="008740DD"/>
    <w:rsid w:val="0087500D"/>
    <w:rsid w:val="00875429"/>
    <w:rsid w:val="00875E58"/>
    <w:rsid w:val="00876445"/>
    <w:rsid w:val="00876776"/>
    <w:rsid w:val="00877C60"/>
    <w:rsid w:val="00877FCA"/>
    <w:rsid w:val="008800FA"/>
    <w:rsid w:val="00880DB1"/>
    <w:rsid w:val="008810B2"/>
    <w:rsid w:val="008811B9"/>
    <w:rsid w:val="00881DF4"/>
    <w:rsid w:val="00882FF9"/>
    <w:rsid w:val="00884668"/>
    <w:rsid w:val="00885261"/>
    <w:rsid w:val="00885418"/>
    <w:rsid w:val="00885669"/>
    <w:rsid w:val="008864C6"/>
    <w:rsid w:val="0088693E"/>
    <w:rsid w:val="00886C4F"/>
    <w:rsid w:val="008876B9"/>
    <w:rsid w:val="008901D1"/>
    <w:rsid w:val="008907AE"/>
    <w:rsid w:val="00891AED"/>
    <w:rsid w:val="008926D2"/>
    <w:rsid w:val="00892F99"/>
    <w:rsid w:val="0089490E"/>
    <w:rsid w:val="00896378"/>
    <w:rsid w:val="00896E3A"/>
    <w:rsid w:val="00897E0A"/>
    <w:rsid w:val="00897F68"/>
    <w:rsid w:val="008A1D5A"/>
    <w:rsid w:val="008A2571"/>
    <w:rsid w:val="008A3E75"/>
    <w:rsid w:val="008A416F"/>
    <w:rsid w:val="008A482D"/>
    <w:rsid w:val="008A54CB"/>
    <w:rsid w:val="008A59D9"/>
    <w:rsid w:val="008A5E5F"/>
    <w:rsid w:val="008A6442"/>
    <w:rsid w:val="008A7A45"/>
    <w:rsid w:val="008A7BC2"/>
    <w:rsid w:val="008B0F88"/>
    <w:rsid w:val="008B11CA"/>
    <w:rsid w:val="008B1C1E"/>
    <w:rsid w:val="008B1DAE"/>
    <w:rsid w:val="008B3329"/>
    <w:rsid w:val="008B397C"/>
    <w:rsid w:val="008B57B0"/>
    <w:rsid w:val="008B5DD3"/>
    <w:rsid w:val="008B67EC"/>
    <w:rsid w:val="008C0569"/>
    <w:rsid w:val="008C0DBA"/>
    <w:rsid w:val="008C102A"/>
    <w:rsid w:val="008C111F"/>
    <w:rsid w:val="008C14C4"/>
    <w:rsid w:val="008C18C3"/>
    <w:rsid w:val="008C1BCF"/>
    <w:rsid w:val="008C1C85"/>
    <w:rsid w:val="008C1E19"/>
    <w:rsid w:val="008C247C"/>
    <w:rsid w:val="008C27B1"/>
    <w:rsid w:val="008C3DD9"/>
    <w:rsid w:val="008C482A"/>
    <w:rsid w:val="008C5C40"/>
    <w:rsid w:val="008C5F02"/>
    <w:rsid w:val="008D132C"/>
    <w:rsid w:val="008D1D8A"/>
    <w:rsid w:val="008D3449"/>
    <w:rsid w:val="008D3489"/>
    <w:rsid w:val="008D392B"/>
    <w:rsid w:val="008D4B2D"/>
    <w:rsid w:val="008D4B88"/>
    <w:rsid w:val="008D621F"/>
    <w:rsid w:val="008D67EF"/>
    <w:rsid w:val="008D6D3F"/>
    <w:rsid w:val="008E04BA"/>
    <w:rsid w:val="008E1298"/>
    <w:rsid w:val="008E16DF"/>
    <w:rsid w:val="008E2729"/>
    <w:rsid w:val="008E349C"/>
    <w:rsid w:val="008E356C"/>
    <w:rsid w:val="008E392F"/>
    <w:rsid w:val="008E3A93"/>
    <w:rsid w:val="008E3BD4"/>
    <w:rsid w:val="008E4F41"/>
    <w:rsid w:val="008E5131"/>
    <w:rsid w:val="008E781D"/>
    <w:rsid w:val="008E7FF4"/>
    <w:rsid w:val="008F0642"/>
    <w:rsid w:val="008F1FD2"/>
    <w:rsid w:val="008F253A"/>
    <w:rsid w:val="008F3B04"/>
    <w:rsid w:val="008F3C5B"/>
    <w:rsid w:val="008F46AB"/>
    <w:rsid w:val="008F5CDE"/>
    <w:rsid w:val="008F5D9F"/>
    <w:rsid w:val="008F5F6C"/>
    <w:rsid w:val="008F5FC2"/>
    <w:rsid w:val="008F6424"/>
    <w:rsid w:val="008F6EC0"/>
    <w:rsid w:val="008F7FE1"/>
    <w:rsid w:val="009006DD"/>
    <w:rsid w:val="00900E21"/>
    <w:rsid w:val="00901836"/>
    <w:rsid w:val="009035C2"/>
    <w:rsid w:val="00903E2B"/>
    <w:rsid w:val="00904600"/>
    <w:rsid w:val="00904AD8"/>
    <w:rsid w:val="00906349"/>
    <w:rsid w:val="009066D0"/>
    <w:rsid w:val="00906B4B"/>
    <w:rsid w:val="00910312"/>
    <w:rsid w:val="00910525"/>
    <w:rsid w:val="00914029"/>
    <w:rsid w:val="009147AD"/>
    <w:rsid w:val="00915F1A"/>
    <w:rsid w:val="0092211A"/>
    <w:rsid w:val="00922419"/>
    <w:rsid w:val="00922814"/>
    <w:rsid w:val="00922C07"/>
    <w:rsid w:val="00923812"/>
    <w:rsid w:val="0092480D"/>
    <w:rsid w:val="0092508E"/>
    <w:rsid w:val="00925BDE"/>
    <w:rsid w:val="00927DA9"/>
    <w:rsid w:val="00927E0A"/>
    <w:rsid w:val="00927E66"/>
    <w:rsid w:val="00930632"/>
    <w:rsid w:val="0093069B"/>
    <w:rsid w:val="00931011"/>
    <w:rsid w:val="00931224"/>
    <w:rsid w:val="00932658"/>
    <w:rsid w:val="00934DA0"/>
    <w:rsid w:val="00937F9A"/>
    <w:rsid w:val="00940A0E"/>
    <w:rsid w:val="00941155"/>
    <w:rsid w:val="009421C8"/>
    <w:rsid w:val="00944C5C"/>
    <w:rsid w:val="00944E81"/>
    <w:rsid w:val="009466B4"/>
    <w:rsid w:val="0094684F"/>
    <w:rsid w:val="00947DB6"/>
    <w:rsid w:val="00950C5F"/>
    <w:rsid w:val="0095424C"/>
    <w:rsid w:val="00954A3E"/>
    <w:rsid w:val="00956AE8"/>
    <w:rsid w:val="009576B5"/>
    <w:rsid w:val="009602D4"/>
    <w:rsid w:val="00960DFD"/>
    <w:rsid w:val="00961A27"/>
    <w:rsid w:val="0096296E"/>
    <w:rsid w:val="00963C1A"/>
    <w:rsid w:val="0096476C"/>
    <w:rsid w:val="00965946"/>
    <w:rsid w:val="00965A52"/>
    <w:rsid w:val="00965D09"/>
    <w:rsid w:val="0096666F"/>
    <w:rsid w:val="00966A88"/>
    <w:rsid w:val="009704C4"/>
    <w:rsid w:val="00970C6C"/>
    <w:rsid w:val="00970CAA"/>
    <w:rsid w:val="00971AC0"/>
    <w:rsid w:val="00972266"/>
    <w:rsid w:val="00972532"/>
    <w:rsid w:val="00972F5F"/>
    <w:rsid w:val="0097340D"/>
    <w:rsid w:val="00973BC0"/>
    <w:rsid w:val="00974179"/>
    <w:rsid w:val="009741F1"/>
    <w:rsid w:val="00974B5A"/>
    <w:rsid w:val="00975CFE"/>
    <w:rsid w:val="00977550"/>
    <w:rsid w:val="009775AF"/>
    <w:rsid w:val="00977D62"/>
    <w:rsid w:val="00980A6B"/>
    <w:rsid w:val="00980CE1"/>
    <w:rsid w:val="0098172B"/>
    <w:rsid w:val="00982050"/>
    <w:rsid w:val="00983043"/>
    <w:rsid w:val="00983853"/>
    <w:rsid w:val="00984EC0"/>
    <w:rsid w:val="00990AE3"/>
    <w:rsid w:val="009913D8"/>
    <w:rsid w:val="0099155C"/>
    <w:rsid w:val="00993CA5"/>
    <w:rsid w:val="00993CDC"/>
    <w:rsid w:val="00993D8B"/>
    <w:rsid w:val="00994189"/>
    <w:rsid w:val="0099495A"/>
    <w:rsid w:val="00996B21"/>
    <w:rsid w:val="00996EE4"/>
    <w:rsid w:val="009A15F2"/>
    <w:rsid w:val="009A160C"/>
    <w:rsid w:val="009A1AA2"/>
    <w:rsid w:val="009A37DB"/>
    <w:rsid w:val="009A5D20"/>
    <w:rsid w:val="009A600A"/>
    <w:rsid w:val="009A603D"/>
    <w:rsid w:val="009A6DA5"/>
    <w:rsid w:val="009A6E4F"/>
    <w:rsid w:val="009A782A"/>
    <w:rsid w:val="009A7F50"/>
    <w:rsid w:val="009A7FE5"/>
    <w:rsid w:val="009B0B71"/>
    <w:rsid w:val="009B1242"/>
    <w:rsid w:val="009B136A"/>
    <w:rsid w:val="009B1802"/>
    <w:rsid w:val="009B2359"/>
    <w:rsid w:val="009B327C"/>
    <w:rsid w:val="009B373C"/>
    <w:rsid w:val="009B40E9"/>
    <w:rsid w:val="009B4161"/>
    <w:rsid w:val="009B49CA"/>
    <w:rsid w:val="009B52A5"/>
    <w:rsid w:val="009B6101"/>
    <w:rsid w:val="009B6DC8"/>
    <w:rsid w:val="009B76DC"/>
    <w:rsid w:val="009C1855"/>
    <w:rsid w:val="009C1B9D"/>
    <w:rsid w:val="009C23BF"/>
    <w:rsid w:val="009C44D6"/>
    <w:rsid w:val="009C722E"/>
    <w:rsid w:val="009D1ABB"/>
    <w:rsid w:val="009D1CF6"/>
    <w:rsid w:val="009D4F29"/>
    <w:rsid w:val="009E0A38"/>
    <w:rsid w:val="009E0C82"/>
    <w:rsid w:val="009E0DE0"/>
    <w:rsid w:val="009E19B1"/>
    <w:rsid w:val="009E1CE0"/>
    <w:rsid w:val="009E3D8A"/>
    <w:rsid w:val="009E405A"/>
    <w:rsid w:val="009E5E8D"/>
    <w:rsid w:val="009E63FB"/>
    <w:rsid w:val="009F26D6"/>
    <w:rsid w:val="009F2748"/>
    <w:rsid w:val="009F33EB"/>
    <w:rsid w:val="009F4766"/>
    <w:rsid w:val="009F533C"/>
    <w:rsid w:val="009F5B56"/>
    <w:rsid w:val="009F747A"/>
    <w:rsid w:val="009F7CC1"/>
    <w:rsid w:val="00A00773"/>
    <w:rsid w:val="00A01984"/>
    <w:rsid w:val="00A0268A"/>
    <w:rsid w:val="00A041CB"/>
    <w:rsid w:val="00A06163"/>
    <w:rsid w:val="00A06924"/>
    <w:rsid w:val="00A0751C"/>
    <w:rsid w:val="00A1029D"/>
    <w:rsid w:val="00A10C1C"/>
    <w:rsid w:val="00A110CA"/>
    <w:rsid w:val="00A11258"/>
    <w:rsid w:val="00A117C9"/>
    <w:rsid w:val="00A1330E"/>
    <w:rsid w:val="00A1397B"/>
    <w:rsid w:val="00A146F5"/>
    <w:rsid w:val="00A14820"/>
    <w:rsid w:val="00A1558A"/>
    <w:rsid w:val="00A16BD3"/>
    <w:rsid w:val="00A17819"/>
    <w:rsid w:val="00A2129F"/>
    <w:rsid w:val="00A21D2F"/>
    <w:rsid w:val="00A21FFB"/>
    <w:rsid w:val="00A220A8"/>
    <w:rsid w:val="00A2247C"/>
    <w:rsid w:val="00A22967"/>
    <w:rsid w:val="00A234CB"/>
    <w:rsid w:val="00A23F37"/>
    <w:rsid w:val="00A26BA9"/>
    <w:rsid w:val="00A308B4"/>
    <w:rsid w:val="00A30E5D"/>
    <w:rsid w:val="00A31280"/>
    <w:rsid w:val="00A318FE"/>
    <w:rsid w:val="00A32713"/>
    <w:rsid w:val="00A34D61"/>
    <w:rsid w:val="00A35098"/>
    <w:rsid w:val="00A359B6"/>
    <w:rsid w:val="00A36474"/>
    <w:rsid w:val="00A37397"/>
    <w:rsid w:val="00A37451"/>
    <w:rsid w:val="00A41A17"/>
    <w:rsid w:val="00A43A1B"/>
    <w:rsid w:val="00A4464A"/>
    <w:rsid w:val="00A44FD3"/>
    <w:rsid w:val="00A45097"/>
    <w:rsid w:val="00A45370"/>
    <w:rsid w:val="00A46313"/>
    <w:rsid w:val="00A4634F"/>
    <w:rsid w:val="00A47794"/>
    <w:rsid w:val="00A509B3"/>
    <w:rsid w:val="00A50CD2"/>
    <w:rsid w:val="00A512EF"/>
    <w:rsid w:val="00A51793"/>
    <w:rsid w:val="00A51DC1"/>
    <w:rsid w:val="00A52220"/>
    <w:rsid w:val="00A52461"/>
    <w:rsid w:val="00A531A5"/>
    <w:rsid w:val="00A532D5"/>
    <w:rsid w:val="00A54474"/>
    <w:rsid w:val="00A551B3"/>
    <w:rsid w:val="00A55C64"/>
    <w:rsid w:val="00A55EFF"/>
    <w:rsid w:val="00A56A2D"/>
    <w:rsid w:val="00A57344"/>
    <w:rsid w:val="00A57E7E"/>
    <w:rsid w:val="00A603FC"/>
    <w:rsid w:val="00A60583"/>
    <w:rsid w:val="00A60638"/>
    <w:rsid w:val="00A62C7C"/>
    <w:rsid w:val="00A64B02"/>
    <w:rsid w:val="00A64D6E"/>
    <w:rsid w:val="00A65D6E"/>
    <w:rsid w:val="00A65DF2"/>
    <w:rsid w:val="00A65E07"/>
    <w:rsid w:val="00A66420"/>
    <w:rsid w:val="00A6661B"/>
    <w:rsid w:val="00A66AF9"/>
    <w:rsid w:val="00A67669"/>
    <w:rsid w:val="00A67822"/>
    <w:rsid w:val="00A67E1A"/>
    <w:rsid w:val="00A719E7"/>
    <w:rsid w:val="00A72ABD"/>
    <w:rsid w:val="00A7302D"/>
    <w:rsid w:val="00A741A6"/>
    <w:rsid w:val="00A742AE"/>
    <w:rsid w:val="00A770E6"/>
    <w:rsid w:val="00A77358"/>
    <w:rsid w:val="00A776A3"/>
    <w:rsid w:val="00A81715"/>
    <w:rsid w:val="00A823FF"/>
    <w:rsid w:val="00A826D3"/>
    <w:rsid w:val="00A83E9F"/>
    <w:rsid w:val="00A85EF7"/>
    <w:rsid w:val="00A86C38"/>
    <w:rsid w:val="00A87268"/>
    <w:rsid w:val="00A872FD"/>
    <w:rsid w:val="00A87726"/>
    <w:rsid w:val="00A87A7C"/>
    <w:rsid w:val="00A90DC9"/>
    <w:rsid w:val="00A91168"/>
    <w:rsid w:val="00A91915"/>
    <w:rsid w:val="00A92EEE"/>
    <w:rsid w:val="00A930F3"/>
    <w:rsid w:val="00A9624D"/>
    <w:rsid w:val="00A96CDC"/>
    <w:rsid w:val="00A97A20"/>
    <w:rsid w:val="00A97CDC"/>
    <w:rsid w:val="00AA0503"/>
    <w:rsid w:val="00AA05EA"/>
    <w:rsid w:val="00AA069F"/>
    <w:rsid w:val="00AA07EB"/>
    <w:rsid w:val="00AA0DA6"/>
    <w:rsid w:val="00AA229D"/>
    <w:rsid w:val="00AA2E9E"/>
    <w:rsid w:val="00AA303F"/>
    <w:rsid w:val="00AA4786"/>
    <w:rsid w:val="00AA4B69"/>
    <w:rsid w:val="00AA5F7B"/>
    <w:rsid w:val="00AA6A14"/>
    <w:rsid w:val="00AA6A61"/>
    <w:rsid w:val="00AA6A7A"/>
    <w:rsid w:val="00AB17B6"/>
    <w:rsid w:val="00AB1E33"/>
    <w:rsid w:val="00AB4186"/>
    <w:rsid w:val="00AB6118"/>
    <w:rsid w:val="00AC452E"/>
    <w:rsid w:val="00AC4A77"/>
    <w:rsid w:val="00AC7704"/>
    <w:rsid w:val="00AC79BF"/>
    <w:rsid w:val="00AC7DF4"/>
    <w:rsid w:val="00AD0720"/>
    <w:rsid w:val="00AD0ED6"/>
    <w:rsid w:val="00AD4E7E"/>
    <w:rsid w:val="00AD5522"/>
    <w:rsid w:val="00AD58BF"/>
    <w:rsid w:val="00AD5ADC"/>
    <w:rsid w:val="00AD72E8"/>
    <w:rsid w:val="00AD7AB0"/>
    <w:rsid w:val="00AE03AC"/>
    <w:rsid w:val="00AE0C65"/>
    <w:rsid w:val="00AE304C"/>
    <w:rsid w:val="00AE345B"/>
    <w:rsid w:val="00AE3EC6"/>
    <w:rsid w:val="00AE477A"/>
    <w:rsid w:val="00AE4B10"/>
    <w:rsid w:val="00AE5E53"/>
    <w:rsid w:val="00AE66F5"/>
    <w:rsid w:val="00AE6A3F"/>
    <w:rsid w:val="00AE7132"/>
    <w:rsid w:val="00AE77F3"/>
    <w:rsid w:val="00AF0E0C"/>
    <w:rsid w:val="00AF13F2"/>
    <w:rsid w:val="00AF2CE8"/>
    <w:rsid w:val="00AF3B82"/>
    <w:rsid w:val="00AF4DB1"/>
    <w:rsid w:val="00AF53C2"/>
    <w:rsid w:val="00AF5768"/>
    <w:rsid w:val="00AF5982"/>
    <w:rsid w:val="00AF6757"/>
    <w:rsid w:val="00AF79C1"/>
    <w:rsid w:val="00B000DF"/>
    <w:rsid w:val="00B009B6"/>
    <w:rsid w:val="00B02ED4"/>
    <w:rsid w:val="00B03F21"/>
    <w:rsid w:val="00B042C4"/>
    <w:rsid w:val="00B062BB"/>
    <w:rsid w:val="00B071B4"/>
    <w:rsid w:val="00B106D6"/>
    <w:rsid w:val="00B1093D"/>
    <w:rsid w:val="00B11632"/>
    <w:rsid w:val="00B15757"/>
    <w:rsid w:val="00B16B4A"/>
    <w:rsid w:val="00B206A4"/>
    <w:rsid w:val="00B21210"/>
    <w:rsid w:val="00B2193D"/>
    <w:rsid w:val="00B23522"/>
    <w:rsid w:val="00B24A80"/>
    <w:rsid w:val="00B251B8"/>
    <w:rsid w:val="00B2527E"/>
    <w:rsid w:val="00B25F65"/>
    <w:rsid w:val="00B26C9A"/>
    <w:rsid w:val="00B27C8D"/>
    <w:rsid w:val="00B30481"/>
    <w:rsid w:val="00B32F66"/>
    <w:rsid w:val="00B34723"/>
    <w:rsid w:val="00B34F76"/>
    <w:rsid w:val="00B36EE3"/>
    <w:rsid w:val="00B371C6"/>
    <w:rsid w:val="00B377B0"/>
    <w:rsid w:val="00B41096"/>
    <w:rsid w:val="00B41208"/>
    <w:rsid w:val="00B42FDE"/>
    <w:rsid w:val="00B435EB"/>
    <w:rsid w:val="00B45F18"/>
    <w:rsid w:val="00B463AD"/>
    <w:rsid w:val="00B47DB4"/>
    <w:rsid w:val="00B513C3"/>
    <w:rsid w:val="00B51863"/>
    <w:rsid w:val="00B51EF3"/>
    <w:rsid w:val="00B51F7E"/>
    <w:rsid w:val="00B52691"/>
    <w:rsid w:val="00B5304D"/>
    <w:rsid w:val="00B549B3"/>
    <w:rsid w:val="00B552FC"/>
    <w:rsid w:val="00B55370"/>
    <w:rsid w:val="00B556D6"/>
    <w:rsid w:val="00B568F8"/>
    <w:rsid w:val="00B615F5"/>
    <w:rsid w:val="00B620DF"/>
    <w:rsid w:val="00B623BE"/>
    <w:rsid w:val="00B63BF7"/>
    <w:rsid w:val="00B63E1F"/>
    <w:rsid w:val="00B63FED"/>
    <w:rsid w:val="00B64135"/>
    <w:rsid w:val="00B653D1"/>
    <w:rsid w:val="00B655F1"/>
    <w:rsid w:val="00B65ECD"/>
    <w:rsid w:val="00B66301"/>
    <w:rsid w:val="00B67419"/>
    <w:rsid w:val="00B67B7F"/>
    <w:rsid w:val="00B71118"/>
    <w:rsid w:val="00B715B2"/>
    <w:rsid w:val="00B73DEC"/>
    <w:rsid w:val="00B73E32"/>
    <w:rsid w:val="00B758F7"/>
    <w:rsid w:val="00B75DFA"/>
    <w:rsid w:val="00B76AAE"/>
    <w:rsid w:val="00B7721A"/>
    <w:rsid w:val="00B80176"/>
    <w:rsid w:val="00B80319"/>
    <w:rsid w:val="00B803D1"/>
    <w:rsid w:val="00B82BFB"/>
    <w:rsid w:val="00B8304B"/>
    <w:rsid w:val="00B857B4"/>
    <w:rsid w:val="00B86DF2"/>
    <w:rsid w:val="00B86E39"/>
    <w:rsid w:val="00B87AFD"/>
    <w:rsid w:val="00B90838"/>
    <w:rsid w:val="00B91773"/>
    <w:rsid w:val="00B918C8"/>
    <w:rsid w:val="00B93D0F"/>
    <w:rsid w:val="00B94033"/>
    <w:rsid w:val="00B940C5"/>
    <w:rsid w:val="00B94EF7"/>
    <w:rsid w:val="00B954D8"/>
    <w:rsid w:val="00B964C0"/>
    <w:rsid w:val="00B970E0"/>
    <w:rsid w:val="00B97EB0"/>
    <w:rsid w:val="00BA019F"/>
    <w:rsid w:val="00BA0712"/>
    <w:rsid w:val="00BA09DC"/>
    <w:rsid w:val="00BA329B"/>
    <w:rsid w:val="00BA374A"/>
    <w:rsid w:val="00BA375B"/>
    <w:rsid w:val="00BA3B4A"/>
    <w:rsid w:val="00BA3F64"/>
    <w:rsid w:val="00BA436B"/>
    <w:rsid w:val="00BA474F"/>
    <w:rsid w:val="00BA5664"/>
    <w:rsid w:val="00BA567A"/>
    <w:rsid w:val="00BA629C"/>
    <w:rsid w:val="00BA6F63"/>
    <w:rsid w:val="00BB1236"/>
    <w:rsid w:val="00BB133E"/>
    <w:rsid w:val="00BB1F9C"/>
    <w:rsid w:val="00BB3602"/>
    <w:rsid w:val="00BB3691"/>
    <w:rsid w:val="00BB39EB"/>
    <w:rsid w:val="00BB6E0E"/>
    <w:rsid w:val="00BB78E8"/>
    <w:rsid w:val="00BC1A78"/>
    <w:rsid w:val="00BC20D8"/>
    <w:rsid w:val="00BC2719"/>
    <w:rsid w:val="00BC3274"/>
    <w:rsid w:val="00BC47AC"/>
    <w:rsid w:val="00BC5BF8"/>
    <w:rsid w:val="00BC64AA"/>
    <w:rsid w:val="00BC657B"/>
    <w:rsid w:val="00BC6826"/>
    <w:rsid w:val="00BC6EC7"/>
    <w:rsid w:val="00BC7BC0"/>
    <w:rsid w:val="00BC7C73"/>
    <w:rsid w:val="00BD09F0"/>
    <w:rsid w:val="00BD0C16"/>
    <w:rsid w:val="00BD1636"/>
    <w:rsid w:val="00BD2471"/>
    <w:rsid w:val="00BD437E"/>
    <w:rsid w:val="00BD5ACB"/>
    <w:rsid w:val="00BD5EE2"/>
    <w:rsid w:val="00BD6AF7"/>
    <w:rsid w:val="00BD73E7"/>
    <w:rsid w:val="00BD7750"/>
    <w:rsid w:val="00BE0A3B"/>
    <w:rsid w:val="00BE1F64"/>
    <w:rsid w:val="00BE28F3"/>
    <w:rsid w:val="00BE2F1A"/>
    <w:rsid w:val="00BE34D0"/>
    <w:rsid w:val="00BE41CA"/>
    <w:rsid w:val="00BE43DA"/>
    <w:rsid w:val="00BE4A99"/>
    <w:rsid w:val="00BE5664"/>
    <w:rsid w:val="00BE597A"/>
    <w:rsid w:val="00BE5B5C"/>
    <w:rsid w:val="00BE68E4"/>
    <w:rsid w:val="00BE7A36"/>
    <w:rsid w:val="00BF049C"/>
    <w:rsid w:val="00BF30A2"/>
    <w:rsid w:val="00BF35D4"/>
    <w:rsid w:val="00BF483C"/>
    <w:rsid w:val="00BF4C30"/>
    <w:rsid w:val="00BF6431"/>
    <w:rsid w:val="00BF6481"/>
    <w:rsid w:val="00BF7014"/>
    <w:rsid w:val="00BF7911"/>
    <w:rsid w:val="00BF7A80"/>
    <w:rsid w:val="00C00785"/>
    <w:rsid w:val="00C00C13"/>
    <w:rsid w:val="00C01A13"/>
    <w:rsid w:val="00C03326"/>
    <w:rsid w:val="00C041E6"/>
    <w:rsid w:val="00C0425A"/>
    <w:rsid w:val="00C04840"/>
    <w:rsid w:val="00C050BA"/>
    <w:rsid w:val="00C05F68"/>
    <w:rsid w:val="00C069FB"/>
    <w:rsid w:val="00C10F21"/>
    <w:rsid w:val="00C11A7A"/>
    <w:rsid w:val="00C11B0A"/>
    <w:rsid w:val="00C13469"/>
    <w:rsid w:val="00C13A41"/>
    <w:rsid w:val="00C207C1"/>
    <w:rsid w:val="00C20B25"/>
    <w:rsid w:val="00C216FA"/>
    <w:rsid w:val="00C2176C"/>
    <w:rsid w:val="00C21D58"/>
    <w:rsid w:val="00C222C9"/>
    <w:rsid w:val="00C22AB7"/>
    <w:rsid w:val="00C22C10"/>
    <w:rsid w:val="00C235ED"/>
    <w:rsid w:val="00C247CE"/>
    <w:rsid w:val="00C258A1"/>
    <w:rsid w:val="00C25DE4"/>
    <w:rsid w:val="00C26D55"/>
    <w:rsid w:val="00C3080E"/>
    <w:rsid w:val="00C31D38"/>
    <w:rsid w:val="00C3372D"/>
    <w:rsid w:val="00C343A0"/>
    <w:rsid w:val="00C34DB9"/>
    <w:rsid w:val="00C35530"/>
    <w:rsid w:val="00C35978"/>
    <w:rsid w:val="00C371A8"/>
    <w:rsid w:val="00C40612"/>
    <w:rsid w:val="00C41607"/>
    <w:rsid w:val="00C41EE2"/>
    <w:rsid w:val="00C4250B"/>
    <w:rsid w:val="00C42971"/>
    <w:rsid w:val="00C43E57"/>
    <w:rsid w:val="00C44399"/>
    <w:rsid w:val="00C443AA"/>
    <w:rsid w:val="00C446DC"/>
    <w:rsid w:val="00C459F6"/>
    <w:rsid w:val="00C45E6F"/>
    <w:rsid w:val="00C51784"/>
    <w:rsid w:val="00C52871"/>
    <w:rsid w:val="00C55712"/>
    <w:rsid w:val="00C60F75"/>
    <w:rsid w:val="00C61A77"/>
    <w:rsid w:val="00C61FFE"/>
    <w:rsid w:val="00C62BA8"/>
    <w:rsid w:val="00C62C10"/>
    <w:rsid w:val="00C62D3F"/>
    <w:rsid w:val="00C631BD"/>
    <w:rsid w:val="00C63CAA"/>
    <w:rsid w:val="00C6490B"/>
    <w:rsid w:val="00C64FE4"/>
    <w:rsid w:val="00C66EF8"/>
    <w:rsid w:val="00C677F2"/>
    <w:rsid w:val="00C70127"/>
    <w:rsid w:val="00C71047"/>
    <w:rsid w:val="00C71C22"/>
    <w:rsid w:val="00C71EB1"/>
    <w:rsid w:val="00C74FFE"/>
    <w:rsid w:val="00C76C54"/>
    <w:rsid w:val="00C77277"/>
    <w:rsid w:val="00C773D7"/>
    <w:rsid w:val="00C80CB0"/>
    <w:rsid w:val="00C8218C"/>
    <w:rsid w:val="00C822A5"/>
    <w:rsid w:val="00C829A0"/>
    <w:rsid w:val="00C82C5E"/>
    <w:rsid w:val="00C8358A"/>
    <w:rsid w:val="00C84267"/>
    <w:rsid w:val="00C84948"/>
    <w:rsid w:val="00C84E6F"/>
    <w:rsid w:val="00C852EF"/>
    <w:rsid w:val="00C85420"/>
    <w:rsid w:val="00C855E7"/>
    <w:rsid w:val="00C85AEA"/>
    <w:rsid w:val="00C8620D"/>
    <w:rsid w:val="00C878C1"/>
    <w:rsid w:val="00C87C93"/>
    <w:rsid w:val="00C87E99"/>
    <w:rsid w:val="00C90415"/>
    <w:rsid w:val="00C90903"/>
    <w:rsid w:val="00C90D5A"/>
    <w:rsid w:val="00C90E49"/>
    <w:rsid w:val="00C910C1"/>
    <w:rsid w:val="00C928EE"/>
    <w:rsid w:val="00C92B07"/>
    <w:rsid w:val="00C930EF"/>
    <w:rsid w:val="00C9427C"/>
    <w:rsid w:val="00C96C13"/>
    <w:rsid w:val="00C96D34"/>
    <w:rsid w:val="00C9756F"/>
    <w:rsid w:val="00C97FF0"/>
    <w:rsid w:val="00CA058F"/>
    <w:rsid w:val="00CA15B3"/>
    <w:rsid w:val="00CA1729"/>
    <w:rsid w:val="00CA2889"/>
    <w:rsid w:val="00CA381B"/>
    <w:rsid w:val="00CA38D0"/>
    <w:rsid w:val="00CA4CEC"/>
    <w:rsid w:val="00CA509D"/>
    <w:rsid w:val="00CA6486"/>
    <w:rsid w:val="00CA6F6D"/>
    <w:rsid w:val="00CA7EA7"/>
    <w:rsid w:val="00CB02CC"/>
    <w:rsid w:val="00CB0D94"/>
    <w:rsid w:val="00CB1C7E"/>
    <w:rsid w:val="00CB3244"/>
    <w:rsid w:val="00CB38EC"/>
    <w:rsid w:val="00CB404F"/>
    <w:rsid w:val="00CB4479"/>
    <w:rsid w:val="00CB5D1E"/>
    <w:rsid w:val="00CB5D38"/>
    <w:rsid w:val="00CB6135"/>
    <w:rsid w:val="00CB6DC8"/>
    <w:rsid w:val="00CC1134"/>
    <w:rsid w:val="00CC131F"/>
    <w:rsid w:val="00CC263A"/>
    <w:rsid w:val="00CC3304"/>
    <w:rsid w:val="00CC4C45"/>
    <w:rsid w:val="00CC620A"/>
    <w:rsid w:val="00CC6C58"/>
    <w:rsid w:val="00CC759D"/>
    <w:rsid w:val="00CC7C36"/>
    <w:rsid w:val="00CD0833"/>
    <w:rsid w:val="00CD2B34"/>
    <w:rsid w:val="00CD304D"/>
    <w:rsid w:val="00CD33CE"/>
    <w:rsid w:val="00CD548A"/>
    <w:rsid w:val="00CD5E38"/>
    <w:rsid w:val="00CD6E91"/>
    <w:rsid w:val="00CD755B"/>
    <w:rsid w:val="00CE07BE"/>
    <w:rsid w:val="00CE1FAE"/>
    <w:rsid w:val="00CE3129"/>
    <w:rsid w:val="00CE4BBA"/>
    <w:rsid w:val="00CE53EC"/>
    <w:rsid w:val="00CE556C"/>
    <w:rsid w:val="00CE6A91"/>
    <w:rsid w:val="00CF0694"/>
    <w:rsid w:val="00CF1BF2"/>
    <w:rsid w:val="00CF20CB"/>
    <w:rsid w:val="00CF3163"/>
    <w:rsid w:val="00CF3374"/>
    <w:rsid w:val="00CF3B99"/>
    <w:rsid w:val="00CF4714"/>
    <w:rsid w:val="00CF5AA7"/>
    <w:rsid w:val="00CF6358"/>
    <w:rsid w:val="00CF6865"/>
    <w:rsid w:val="00CF7BEA"/>
    <w:rsid w:val="00D011C6"/>
    <w:rsid w:val="00D0183B"/>
    <w:rsid w:val="00D01FE2"/>
    <w:rsid w:val="00D02234"/>
    <w:rsid w:val="00D02F1E"/>
    <w:rsid w:val="00D03A10"/>
    <w:rsid w:val="00D0409E"/>
    <w:rsid w:val="00D0642E"/>
    <w:rsid w:val="00D06C6D"/>
    <w:rsid w:val="00D074AD"/>
    <w:rsid w:val="00D076CC"/>
    <w:rsid w:val="00D10841"/>
    <w:rsid w:val="00D10863"/>
    <w:rsid w:val="00D119D1"/>
    <w:rsid w:val="00D14FB7"/>
    <w:rsid w:val="00D153E2"/>
    <w:rsid w:val="00D15A03"/>
    <w:rsid w:val="00D16695"/>
    <w:rsid w:val="00D20BD9"/>
    <w:rsid w:val="00D21C3C"/>
    <w:rsid w:val="00D223E2"/>
    <w:rsid w:val="00D2259D"/>
    <w:rsid w:val="00D242DE"/>
    <w:rsid w:val="00D247D7"/>
    <w:rsid w:val="00D2740A"/>
    <w:rsid w:val="00D27EF2"/>
    <w:rsid w:val="00D31D15"/>
    <w:rsid w:val="00D32239"/>
    <w:rsid w:val="00D32791"/>
    <w:rsid w:val="00D33B5C"/>
    <w:rsid w:val="00D3465E"/>
    <w:rsid w:val="00D36D44"/>
    <w:rsid w:val="00D37940"/>
    <w:rsid w:val="00D405C6"/>
    <w:rsid w:val="00D410AF"/>
    <w:rsid w:val="00D42A15"/>
    <w:rsid w:val="00D43F67"/>
    <w:rsid w:val="00D44467"/>
    <w:rsid w:val="00D448F5"/>
    <w:rsid w:val="00D46173"/>
    <w:rsid w:val="00D46675"/>
    <w:rsid w:val="00D46911"/>
    <w:rsid w:val="00D500F9"/>
    <w:rsid w:val="00D5062D"/>
    <w:rsid w:val="00D506EB"/>
    <w:rsid w:val="00D51B63"/>
    <w:rsid w:val="00D527E6"/>
    <w:rsid w:val="00D52F39"/>
    <w:rsid w:val="00D53AAA"/>
    <w:rsid w:val="00D54CED"/>
    <w:rsid w:val="00D5502D"/>
    <w:rsid w:val="00D55CFF"/>
    <w:rsid w:val="00D5711F"/>
    <w:rsid w:val="00D605AE"/>
    <w:rsid w:val="00D61DD3"/>
    <w:rsid w:val="00D632B9"/>
    <w:rsid w:val="00D632EC"/>
    <w:rsid w:val="00D6336B"/>
    <w:rsid w:val="00D64D1B"/>
    <w:rsid w:val="00D654AB"/>
    <w:rsid w:val="00D65824"/>
    <w:rsid w:val="00D65EB8"/>
    <w:rsid w:val="00D66B00"/>
    <w:rsid w:val="00D67D02"/>
    <w:rsid w:val="00D70A93"/>
    <w:rsid w:val="00D70D1F"/>
    <w:rsid w:val="00D7201D"/>
    <w:rsid w:val="00D722EF"/>
    <w:rsid w:val="00D744FB"/>
    <w:rsid w:val="00D7500E"/>
    <w:rsid w:val="00D766EC"/>
    <w:rsid w:val="00D769E9"/>
    <w:rsid w:val="00D76FA0"/>
    <w:rsid w:val="00D7712C"/>
    <w:rsid w:val="00D773E7"/>
    <w:rsid w:val="00D779B8"/>
    <w:rsid w:val="00D8141C"/>
    <w:rsid w:val="00D8217F"/>
    <w:rsid w:val="00D83492"/>
    <w:rsid w:val="00D83ACD"/>
    <w:rsid w:val="00D84236"/>
    <w:rsid w:val="00D84A33"/>
    <w:rsid w:val="00D84A60"/>
    <w:rsid w:val="00D84D13"/>
    <w:rsid w:val="00D85766"/>
    <w:rsid w:val="00D90867"/>
    <w:rsid w:val="00D915C3"/>
    <w:rsid w:val="00D92A3F"/>
    <w:rsid w:val="00D931AD"/>
    <w:rsid w:val="00D9393D"/>
    <w:rsid w:val="00D9449B"/>
    <w:rsid w:val="00D947FB"/>
    <w:rsid w:val="00D953D5"/>
    <w:rsid w:val="00D95603"/>
    <w:rsid w:val="00D959C8"/>
    <w:rsid w:val="00D960EB"/>
    <w:rsid w:val="00D9680A"/>
    <w:rsid w:val="00DA0B6E"/>
    <w:rsid w:val="00DA17F8"/>
    <w:rsid w:val="00DA20FD"/>
    <w:rsid w:val="00DA327F"/>
    <w:rsid w:val="00DA35AD"/>
    <w:rsid w:val="00DA3A63"/>
    <w:rsid w:val="00DA4E74"/>
    <w:rsid w:val="00DA5B42"/>
    <w:rsid w:val="00DA62F1"/>
    <w:rsid w:val="00DA68EF"/>
    <w:rsid w:val="00DA6C4E"/>
    <w:rsid w:val="00DB2E60"/>
    <w:rsid w:val="00DB358E"/>
    <w:rsid w:val="00DB389F"/>
    <w:rsid w:val="00DB643B"/>
    <w:rsid w:val="00DB6700"/>
    <w:rsid w:val="00DB6955"/>
    <w:rsid w:val="00DB6A9B"/>
    <w:rsid w:val="00DB6F46"/>
    <w:rsid w:val="00DC1566"/>
    <w:rsid w:val="00DC1A9A"/>
    <w:rsid w:val="00DC1AA0"/>
    <w:rsid w:val="00DC220E"/>
    <w:rsid w:val="00DC29C2"/>
    <w:rsid w:val="00DC2B5E"/>
    <w:rsid w:val="00DC2E6C"/>
    <w:rsid w:val="00DC3572"/>
    <w:rsid w:val="00DC4857"/>
    <w:rsid w:val="00DC5059"/>
    <w:rsid w:val="00DC61D8"/>
    <w:rsid w:val="00DC6A49"/>
    <w:rsid w:val="00DC6B07"/>
    <w:rsid w:val="00DC7489"/>
    <w:rsid w:val="00DC75C6"/>
    <w:rsid w:val="00DC7621"/>
    <w:rsid w:val="00DD32FC"/>
    <w:rsid w:val="00DD3586"/>
    <w:rsid w:val="00DD4102"/>
    <w:rsid w:val="00DD6450"/>
    <w:rsid w:val="00DD66BD"/>
    <w:rsid w:val="00DD6A8E"/>
    <w:rsid w:val="00DE0C8C"/>
    <w:rsid w:val="00DE176D"/>
    <w:rsid w:val="00DE1F9B"/>
    <w:rsid w:val="00DE2030"/>
    <w:rsid w:val="00DE297C"/>
    <w:rsid w:val="00DE3626"/>
    <w:rsid w:val="00DE36AC"/>
    <w:rsid w:val="00DE41E0"/>
    <w:rsid w:val="00DE4962"/>
    <w:rsid w:val="00DE5154"/>
    <w:rsid w:val="00DE6191"/>
    <w:rsid w:val="00DE7189"/>
    <w:rsid w:val="00DE729E"/>
    <w:rsid w:val="00DF0577"/>
    <w:rsid w:val="00DF068B"/>
    <w:rsid w:val="00DF170A"/>
    <w:rsid w:val="00DF21C4"/>
    <w:rsid w:val="00DF23E1"/>
    <w:rsid w:val="00DF2A49"/>
    <w:rsid w:val="00DF2DD6"/>
    <w:rsid w:val="00DF3109"/>
    <w:rsid w:val="00DF5237"/>
    <w:rsid w:val="00DF65A6"/>
    <w:rsid w:val="00DF7307"/>
    <w:rsid w:val="00DF7793"/>
    <w:rsid w:val="00DF7B63"/>
    <w:rsid w:val="00DF7DE2"/>
    <w:rsid w:val="00E0005E"/>
    <w:rsid w:val="00E00A3E"/>
    <w:rsid w:val="00E01C05"/>
    <w:rsid w:val="00E02415"/>
    <w:rsid w:val="00E02B16"/>
    <w:rsid w:val="00E03060"/>
    <w:rsid w:val="00E037F7"/>
    <w:rsid w:val="00E03AAD"/>
    <w:rsid w:val="00E03D87"/>
    <w:rsid w:val="00E05389"/>
    <w:rsid w:val="00E069CD"/>
    <w:rsid w:val="00E0759E"/>
    <w:rsid w:val="00E07C5E"/>
    <w:rsid w:val="00E07FDB"/>
    <w:rsid w:val="00E10E21"/>
    <w:rsid w:val="00E10F30"/>
    <w:rsid w:val="00E117B5"/>
    <w:rsid w:val="00E148C6"/>
    <w:rsid w:val="00E15184"/>
    <w:rsid w:val="00E15C6C"/>
    <w:rsid w:val="00E203A2"/>
    <w:rsid w:val="00E2063B"/>
    <w:rsid w:val="00E20F76"/>
    <w:rsid w:val="00E25630"/>
    <w:rsid w:val="00E262A9"/>
    <w:rsid w:val="00E2688D"/>
    <w:rsid w:val="00E26900"/>
    <w:rsid w:val="00E30B82"/>
    <w:rsid w:val="00E320A8"/>
    <w:rsid w:val="00E32461"/>
    <w:rsid w:val="00E3254B"/>
    <w:rsid w:val="00E35920"/>
    <w:rsid w:val="00E35FD5"/>
    <w:rsid w:val="00E3677F"/>
    <w:rsid w:val="00E41D54"/>
    <w:rsid w:val="00E41FAF"/>
    <w:rsid w:val="00E434D6"/>
    <w:rsid w:val="00E4469D"/>
    <w:rsid w:val="00E44F07"/>
    <w:rsid w:val="00E47092"/>
    <w:rsid w:val="00E47302"/>
    <w:rsid w:val="00E50090"/>
    <w:rsid w:val="00E5034D"/>
    <w:rsid w:val="00E50F17"/>
    <w:rsid w:val="00E51984"/>
    <w:rsid w:val="00E52C5B"/>
    <w:rsid w:val="00E53C4B"/>
    <w:rsid w:val="00E54B95"/>
    <w:rsid w:val="00E55481"/>
    <w:rsid w:val="00E567FE"/>
    <w:rsid w:val="00E56F0B"/>
    <w:rsid w:val="00E576B9"/>
    <w:rsid w:val="00E57A29"/>
    <w:rsid w:val="00E6091A"/>
    <w:rsid w:val="00E61858"/>
    <w:rsid w:val="00E6395B"/>
    <w:rsid w:val="00E652EF"/>
    <w:rsid w:val="00E65787"/>
    <w:rsid w:val="00E662D0"/>
    <w:rsid w:val="00E70199"/>
    <w:rsid w:val="00E71FF5"/>
    <w:rsid w:val="00E722CD"/>
    <w:rsid w:val="00E7279D"/>
    <w:rsid w:val="00E73054"/>
    <w:rsid w:val="00E74ABD"/>
    <w:rsid w:val="00E74EA7"/>
    <w:rsid w:val="00E75007"/>
    <w:rsid w:val="00E75A60"/>
    <w:rsid w:val="00E76CA3"/>
    <w:rsid w:val="00E77D51"/>
    <w:rsid w:val="00E81F69"/>
    <w:rsid w:val="00E853DA"/>
    <w:rsid w:val="00E858C8"/>
    <w:rsid w:val="00E85E86"/>
    <w:rsid w:val="00E86961"/>
    <w:rsid w:val="00E8698B"/>
    <w:rsid w:val="00E86DCC"/>
    <w:rsid w:val="00E903ED"/>
    <w:rsid w:val="00E906DA"/>
    <w:rsid w:val="00E919DD"/>
    <w:rsid w:val="00E91A20"/>
    <w:rsid w:val="00E92955"/>
    <w:rsid w:val="00E939A1"/>
    <w:rsid w:val="00E949BC"/>
    <w:rsid w:val="00E95D01"/>
    <w:rsid w:val="00E9644C"/>
    <w:rsid w:val="00E97C74"/>
    <w:rsid w:val="00EA087E"/>
    <w:rsid w:val="00EA0B0C"/>
    <w:rsid w:val="00EA13DB"/>
    <w:rsid w:val="00EA1BE1"/>
    <w:rsid w:val="00EA1E8A"/>
    <w:rsid w:val="00EA30C6"/>
    <w:rsid w:val="00EA36AF"/>
    <w:rsid w:val="00EA3BE3"/>
    <w:rsid w:val="00EA53CF"/>
    <w:rsid w:val="00EA647E"/>
    <w:rsid w:val="00EA69FF"/>
    <w:rsid w:val="00EA6E3E"/>
    <w:rsid w:val="00EA79A0"/>
    <w:rsid w:val="00EB00CF"/>
    <w:rsid w:val="00EB0DB9"/>
    <w:rsid w:val="00EB1C0F"/>
    <w:rsid w:val="00EB5086"/>
    <w:rsid w:val="00EC0038"/>
    <w:rsid w:val="00EC0127"/>
    <w:rsid w:val="00EC265A"/>
    <w:rsid w:val="00EC2D87"/>
    <w:rsid w:val="00EC4CF6"/>
    <w:rsid w:val="00EC5012"/>
    <w:rsid w:val="00EC53A2"/>
    <w:rsid w:val="00EC54A5"/>
    <w:rsid w:val="00EC675B"/>
    <w:rsid w:val="00EC7FAF"/>
    <w:rsid w:val="00ED12E7"/>
    <w:rsid w:val="00ED22C8"/>
    <w:rsid w:val="00ED3220"/>
    <w:rsid w:val="00ED397E"/>
    <w:rsid w:val="00ED5117"/>
    <w:rsid w:val="00ED5F17"/>
    <w:rsid w:val="00ED5FB3"/>
    <w:rsid w:val="00ED636E"/>
    <w:rsid w:val="00ED70CB"/>
    <w:rsid w:val="00ED745F"/>
    <w:rsid w:val="00ED7E85"/>
    <w:rsid w:val="00EE120F"/>
    <w:rsid w:val="00EE12B8"/>
    <w:rsid w:val="00EE2B66"/>
    <w:rsid w:val="00EE4EB2"/>
    <w:rsid w:val="00EF14B4"/>
    <w:rsid w:val="00EF1A06"/>
    <w:rsid w:val="00EF1D1A"/>
    <w:rsid w:val="00EF20AA"/>
    <w:rsid w:val="00EF22DA"/>
    <w:rsid w:val="00EF248B"/>
    <w:rsid w:val="00EF2586"/>
    <w:rsid w:val="00EF4646"/>
    <w:rsid w:val="00EF53F0"/>
    <w:rsid w:val="00EF69F0"/>
    <w:rsid w:val="00EF6ADA"/>
    <w:rsid w:val="00EF7D50"/>
    <w:rsid w:val="00EF7F3F"/>
    <w:rsid w:val="00F013C7"/>
    <w:rsid w:val="00F01921"/>
    <w:rsid w:val="00F02397"/>
    <w:rsid w:val="00F0246E"/>
    <w:rsid w:val="00F02A4F"/>
    <w:rsid w:val="00F0306F"/>
    <w:rsid w:val="00F03CD5"/>
    <w:rsid w:val="00F040CA"/>
    <w:rsid w:val="00F0439A"/>
    <w:rsid w:val="00F06342"/>
    <w:rsid w:val="00F068C4"/>
    <w:rsid w:val="00F06E82"/>
    <w:rsid w:val="00F0731B"/>
    <w:rsid w:val="00F07871"/>
    <w:rsid w:val="00F078DF"/>
    <w:rsid w:val="00F10219"/>
    <w:rsid w:val="00F10D39"/>
    <w:rsid w:val="00F13294"/>
    <w:rsid w:val="00F137BA"/>
    <w:rsid w:val="00F13B0B"/>
    <w:rsid w:val="00F13E2A"/>
    <w:rsid w:val="00F14DD1"/>
    <w:rsid w:val="00F15736"/>
    <w:rsid w:val="00F17098"/>
    <w:rsid w:val="00F17AC8"/>
    <w:rsid w:val="00F20B09"/>
    <w:rsid w:val="00F221FC"/>
    <w:rsid w:val="00F228EC"/>
    <w:rsid w:val="00F24F7D"/>
    <w:rsid w:val="00F257E1"/>
    <w:rsid w:val="00F26933"/>
    <w:rsid w:val="00F269E6"/>
    <w:rsid w:val="00F26D53"/>
    <w:rsid w:val="00F26E6E"/>
    <w:rsid w:val="00F27962"/>
    <w:rsid w:val="00F27BE1"/>
    <w:rsid w:val="00F31A9E"/>
    <w:rsid w:val="00F33284"/>
    <w:rsid w:val="00F33D82"/>
    <w:rsid w:val="00F33EEC"/>
    <w:rsid w:val="00F34EFC"/>
    <w:rsid w:val="00F351C9"/>
    <w:rsid w:val="00F37428"/>
    <w:rsid w:val="00F37ABD"/>
    <w:rsid w:val="00F37B80"/>
    <w:rsid w:val="00F51159"/>
    <w:rsid w:val="00F51255"/>
    <w:rsid w:val="00F51561"/>
    <w:rsid w:val="00F5274F"/>
    <w:rsid w:val="00F527E9"/>
    <w:rsid w:val="00F53D17"/>
    <w:rsid w:val="00F548AD"/>
    <w:rsid w:val="00F54A86"/>
    <w:rsid w:val="00F55F62"/>
    <w:rsid w:val="00F56BDA"/>
    <w:rsid w:val="00F571EE"/>
    <w:rsid w:val="00F573C3"/>
    <w:rsid w:val="00F579C8"/>
    <w:rsid w:val="00F60605"/>
    <w:rsid w:val="00F606A3"/>
    <w:rsid w:val="00F60762"/>
    <w:rsid w:val="00F61718"/>
    <w:rsid w:val="00F62292"/>
    <w:rsid w:val="00F62426"/>
    <w:rsid w:val="00F625E3"/>
    <w:rsid w:val="00F62E16"/>
    <w:rsid w:val="00F6388F"/>
    <w:rsid w:val="00F64CB5"/>
    <w:rsid w:val="00F65959"/>
    <w:rsid w:val="00F66901"/>
    <w:rsid w:val="00F669F6"/>
    <w:rsid w:val="00F70E55"/>
    <w:rsid w:val="00F71D04"/>
    <w:rsid w:val="00F71F72"/>
    <w:rsid w:val="00F73AC2"/>
    <w:rsid w:val="00F73B20"/>
    <w:rsid w:val="00F73E75"/>
    <w:rsid w:val="00F746FF"/>
    <w:rsid w:val="00F7473B"/>
    <w:rsid w:val="00F749FE"/>
    <w:rsid w:val="00F76634"/>
    <w:rsid w:val="00F76B53"/>
    <w:rsid w:val="00F77348"/>
    <w:rsid w:val="00F802B5"/>
    <w:rsid w:val="00F8072D"/>
    <w:rsid w:val="00F80ABF"/>
    <w:rsid w:val="00F82577"/>
    <w:rsid w:val="00F83407"/>
    <w:rsid w:val="00F8540D"/>
    <w:rsid w:val="00F860AB"/>
    <w:rsid w:val="00F90FDE"/>
    <w:rsid w:val="00F92AEA"/>
    <w:rsid w:val="00F9310B"/>
    <w:rsid w:val="00F9624E"/>
    <w:rsid w:val="00F96A8C"/>
    <w:rsid w:val="00F97B83"/>
    <w:rsid w:val="00FA0942"/>
    <w:rsid w:val="00FA39E1"/>
    <w:rsid w:val="00FA3B50"/>
    <w:rsid w:val="00FA3CDD"/>
    <w:rsid w:val="00FA50F5"/>
    <w:rsid w:val="00FA5152"/>
    <w:rsid w:val="00FA6D97"/>
    <w:rsid w:val="00FA7F4F"/>
    <w:rsid w:val="00FA7FDB"/>
    <w:rsid w:val="00FB0531"/>
    <w:rsid w:val="00FB1F05"/>
    <w:rsid w:val="00FB36B3"/>
    <w:rsid w:val="00FB42F9"/>
    <w:rsid w:val="00FB48E5"/>
    <w:rsid w:val="00FB60EE"/>
    <w:rsid w:val="00FC09C2"/>
    <w:rsid w:val="00FC23A2"/>
    <w:rsid w:val="00FC2F96"/>
    <w:rsid w:val="00FC3A9D"/>
    <w:rsid w:val="00FC75B8"/>
    <w:rsid w:val="00FD197A"/>
    <w:rsid w:val="00FD1D8C"/>
    <w:rsid w:val="00FD66E6"/>
    <w:rsid w:val="00FD77AD"/>
    <w:rsid w:val="00FE0D9D"/>
    <w:rsid w:val="00FE1EB4"/>
    <w:rsid w:val="00FE2202"/>
    <w:rsid w:val="00FE225C"/>
    <w:rsid w:val="00FE2689"/>
    <w:rsid w:val="00FE32CA"/>
    <w:rsid w:val="00FE3EB9"/>
    <w:rsid w:val="00FE3FA5"/>
    <w:rsid w:val="00FE5BFF"/>
    <w:rsid w:val="00FE5D58"/>
    <w:rsid w:val="00FF0E2D"/>
    <w:rsid w:val="00FF0E92"/>
    <w:rsid w:val="00FF1417"/>
    <w:rsid w:val="00FF1872"/>
    <w:rsid w:val="00FF2044"/>
    <w:rsid w:val="00FF21EB"/>
    <w:rsid w:val="00FF26D6"/>
    <w:rsid w:val="00FF32BA"/>
    <w:rsid w:val="00FF39A7"/>
    <w:rsid w:val="00FF39CB"/>
    <w:rsid w:val="00FF424A"/>
    <w:rsid w:val="00FF4736"/>
    <w:rsid w:val="00FF5032"/>
    <w:rsid w:val="00FF638E"/>
    <w:rsid w:val="00FF75FF"/>
    <w:rsid w:val="00FF7D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3318"/>
    <w:pPr>
      <w:widowControl w:val="0"/>
      <w:jc w:val="both"/>
    </w:pPr>
    <w:rPr>
      <w:kern w:val="2"/>
      <w:sz w:val="21"/>
      <w:szCs w:val="24"/>
    </w:rPr>
  </w:style>
  <w:style w:type="paragraph" w:styleId="1">
    <w:name w:val="heading 1"/>
    <w:basedOn w:val="a"/>
    <w:next w:val="a"/>
    <w:qFormat/>
    <w:rsid w:val="00C773D7"/>
    <w:pPr>
      <w:keepNext/>
      <w:keepLines/>
      <w:spacing w:before="340" w:after="330" w:line="578" w:lineRule="auto"/>
      <w:outlineLvl w:val="0"/>
    </w:pPr>
    <w:rPr>
      <w:b/>
      <w:bCs/>
      <w:kern w:val="44"/>
      <w:sz w:val="44"/>
      <w:szCs w:val="44"/>
    </w:rPr>
  </w:style>
  <w:style w:type="paragraph" w:styleId="2">
    <w:name w:val="heading 2"/>
    <w:basedOn w:val="a"/>
    <w:next w:val="a"/>
    <w:qFormat/>
    <w:rsid w:val="00C773D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773D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1C72DB"/>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semiHidden/>
    <w:rsid w:val="001C72DB"/>
    <w:pPr>
      <w:tabs>
        <w:tab w:val="center" w:pos="4153"/>
        <w:tab w:val="right" w:pos="8306"/>
      </w:tabs>
      <w:snapToGrid w:val="0"/>
      <w:jc w:val="left"/>
    </w:pPr>
    <w:rPr>
      <w:sz w:val="18"/>
      <w:szCs w:val="18"/>
    </w:rPr>
  </w:style>
  <w:style w:type="paragraph" w:styleId="a5">
    <w:name w:val="List Paragraph"/>
    <w:basedOn w:val="a"/>
    <w:uiPriority w:val="34"/>
    <w:qFormat/>
    <w:rsid w:val="001C72DB"/>
    <w:pPr>
      <w:widowControl/>
      <w:ind w:left="720"/>
      <w:contextualSpacing/>
      <w:jc w:val="left"/>
    </w:pPr>
    <w:rPr>
      <w:rFonts w:ascii="Calibri" w:hAnsi="Calibri"/>
      <w:kern w:val="0"/>
      <w:sz w:val="24"/>
      <w:lang w:eastAsia="en-US" w:bidi="en-US"/>
    </w:rPr>
  </w:style>
  <w:style w:type="character" w:customStyle="1" w:styleId="Char">
    <w:name w:val="页脚 Char"/>
    <w:link w:val="a4"/>
    <w:rsid w:val="001C72DB"/>
    <w:rPr>
      <w:rFonts w:eastAsia="宋体"/>
      <w:kern w:val="2"/>
      <w:sz w:val="18"/>
      <w:szCs w:val="18"/>
      <w:lang w:val="en-US" w:eastAsia="zh-CN" w:bidi="ar-SA"/>
    </w:rPr>
  </w:style>
  <w:style w:type="character" w:styleId="a6">
    <w:name w:val="Hyperlink"/>
    <w:uiPriority w:val="99"/>
    <w:rsid w:val="001C72DB"/>
    <w:rPr>
      <w:color w:val="0000FF"/>
      <w:u w:val="single"/>
    </w:rPr>
  </w:style>
  <w:style w:type="paragraph" w:styleId="20">
    <w:name w:val="toc 2"/>
    <w:basedOn w:val="a"/>
    <w:next w:val="a"/>
    <w:uiPriority w:val="39"/>
    <w:qFormat/>
    <w:rsid w:val="001C72DB"/>
    <w:pPr>
      <w:tabs>
        <w:tab w:val="right" w:leader="dot" w:pos="10205"/>
      </w:tabs>
      <w:ind w:left="238"/>
    </w:pPr>
    <w:rPr>
      <w:rFonts w:eastAsia="楷体_GB2312"/>
      <w:color w:val="000000"/>
      <w:kern w:val="0"/>
      <w:szCs w:val="20"/>
      <w:lang w:eastAsia="en-US" w:bidi="en-US"/>
    </w:rPr>
  </w:style>
  <w:style w:type="paragraph" w:styleId="10">
    <w:name w:val="toc 1"/>
    <w:basedOn w:val="a"/>
    <w:next w:val="a"/>
    <w:uiPriority w:val="39"/>
    <w:unhideWhenUsed/>
    <w:qFormat/>
    <w:rsid w:val="001C72DB"/>
    <w:pPr>
      <w:widowControl/>
      <w:tabs>
        <w:tab w:val="right" w:leader="dot" w:pos="10205"/>
      </w:tabs>
      <w:spacing w:before="120" w:after="120"/>
    </w:pPr>
    <w:rPr>
      <w:rFonts w:eastAsia="楷体_GB2312"/>
      <w:b/>
      <w:bCs/>
      <w:caps/>
      <w:noProof/>
      <w:color w:val="5A181C"/>
      <w:kern w:val="0"/>
      <w:szCs w:val="20"/>
      <w:lang w:bidi="en-US"/>
    </w:rPr>
  </w:style>
  <w:style w:type="paragraph" w:styleId="a7">
    <w:name w:val="table of figures"/>
    <w:basedOn w:val="a"/>
    <w:next w:val="a"/>
    <w:uiPriority w:val="99"/>
    <w:unhideWhenUsed/>
    <w:rsid w:val="001C72DB"/>
    <w:pPr>
      <w:widowControl/>
      <w:ind w:left="480" w:hanging="480"/>
      <w:jc w:val="left"/>
    </w:pPr>
    <w:rPr>
      <w:rFonts w:eastAsia="楷体_GB2312"/>
      <w:color w:val="000000"/>
      <w:kern w:val="0"/>
      <w:szCs w:val="20"/>
      <w:lang w:eastAsia="en-US" w:bidi="en-US"/>
    </w:rPr>
  </w:style>
  <w:style w:type="paragraph" w:styleId="30">
    <w:name w:val="toc 3"/>
    <w:basedOn w:val="a"/>
    <w:next w:val="a"/>
    <w:uiPriority w:val="39"/>
    <w:rsid w:val="001C72DB"/>
    <w:pPr>
      <w:ind w:leftChars="400" w:left="840"/>
    </w:pPr>
    <w:rPr>
      <w:rFonts w:eastAsia="楷体_GB2312"/>
    </w:rPr>
  </w:style>
  <w:style w:type="paragraph" w:styleId="4">
    <w:name w:val="toc 4"/>
    <w:basedOn w:val="a"/>
    <w:next w:val="a"/>
    <w:uiPriority w:val="39"/>
    <w:rsid w:val="001C72DB"/>
    <w:pPr>
      <w:ind w:leftChars="600" w:left="1260"/>
    </w:pPr>
    <w:rPr>
      <w:rFonts w:eastAsia="楷体_GB2312"/>
    </w:rPr>
  </w:style>
  <w:style w:type="paragraph" w:styleId="a8">
    <w:name w:val="caption"/>
    <w:basedOn w:val="a"/>
    <w:next w:val="a"/>
    <w:qFormat/>
    <w:rsid w:val="001C72DB"/>
    <w:pPr>
      <w:widowControl/>
      <w:jc w:val="left"/>
    </w:pPr>
    <w:rPr>
      <w:rFonts w:ascii="Cambria" w:eastAsia="黑体" w:hAnsi="Cambria"/>
      <w:kern w:val="0"/>
      <w:sz w:val="20"/>
      <w:szCs w:val="20"/>
      <w:lang w:eastAsia="en-US" w:bidi="en-US"/>
    </w:rPr>
  </w:style>
  <w:style w:type="paragraph" w:customStyle="1" w:styleId="40">
    <w:name w:val="4宏源_正文"/>
    <w:basedOn w:val="a"/>
    <w:link w:val="4CharChar"/>
    <w:rsid w:val="001C72DB"/>
    <w:pPr>
      <w:spacing w:afterLines="50"/>
      <w:ind w:rightChars="1000" w:right="1000" w:firstLineChars="200" w:firstLine="200"/>
    </w:pPr>
    <w:rPr>
      <w:rFonts w:eastAsia="楷体_GB2312"/>
      <w:szCs w:val="20"/>
    </w:rPr>
  </w:style>
  <w:style w:type="paragraph" w:customStyle="1" w:styleId="6">
    <w:name w:val="6宏源_表格标题"/>
    <w:basedOn w:val="a"/>
    <w:link w:val="6CharChar"/>
    <w:rsid w:val="001C72DB"/>
    <w:rPr>
      <w:rFonts w:eastAsia="楷体_GB2312" w:cs="Arial"/>
      <w:b/>
      <w:color w:val="5A181C"/>
      <w:szCs w:val="18"/>
    </w:rPr>
  </w:style>
  <w:style w:type="character" w:customStyle="1" w:styleId="6CharChar">
    <w:name w:val="6宏源_表格标题 Char Char"/>
    <w:link w:val="6"/>
    <w:rsid w:val="001C72DB"/>
    <w:rPr>
      <w:rFonts w:eastAsia="楷体_GB2312" w:cs="Arial"/>
      <w:b/>
      <w:color w:val="5A181C"/>
      <w:kern w:val="2"/>
      <w:sz w:val="21"/>
      <w:szCs w:val="18"/>
      <w:lang w:val="en-US" w:eastAsia="zh-CN" w:bidi="ar-SA"/>
    </w:rPr>
  </w:style>
  <w:style w:type="paragraph" w:customStyle="1" w:styleId="9">
    <w:name w:val="9宏源_资料来源"/>
    <w:basedOn w:val="a"/>
    <w:rsid w:val="001C72DB"/>
    <w:pPr>
      <w:spacing w:afterLines="50"/>
    </w:pPr>
    <w:rPr>
      <w:rFonts w:eastAsia="楷体_GB2312"/>
      <w:i/>
      <w:sz w:val="16"/>
      <w:szCs w:val="16"/>
    </w:rPr>
  </w:style>
  <w:style w:type="paragraph" w:customStyle="1" w:styleId="0">
    <w:name w:val="0_[一、]_宏源_大标题"/>
    <w:basedOn w:val="a"/>
    <w:next w:val="40"/>
    <w:rsid w:val="001C72DB"/>
    <w:pPr>
      <w:tabs>
        <w:tab w:val="right" w:leader="dot" w:pos="10204"/>
      </w:tabs>
      <w:spacing w:beforeLines="100" w:afterLines="50"/>
      <w:ind w:rightChars="1000" w:right="2100"/>
      <w:jc w:val="left"/>
    </w:pPr>
    <w:rPr>
      <w:rFonts w:ascii="Arial" w:eastAsia="楷体_GB2312" w:hAnsi="Arial"/>
      <w:b/>
      <w:color w:val="5A181C"/>
      <w:sz w:val="32"/>
      <w:szCs w:val="32"/>
    </w:rPr>
  </w:style>
  <w:style w:type="paragraph" w:customStyle="1" w:styleId="11">
    <w:name w:val="1_[(一)]_宏源_标题一"/>
    <w:basedOn w:val="0"/>
    <w:next w:val="40"/>
    <w:rsid w:val="001C72DB"/>
    <w:rPr>
      <w:rFonts w:ascii="Times New Roman" w:hAnsi="Times New Roman"/>
      <w:color w:val="auto"/>
      <w:sz w:val="28"/>
      <w:szCs w:val="28"/>
    </w:rPr>
  </w:style>
  <w:style w:type="paragraph" w:customStyle="1" w:styleId="7">
    <w:name w:val="7宏源_表格表头"/>
    <w:basedOn w:val="a"/>
    <w:link w:val="7CharChar"/>
    <w:rsid w:val="001C72DB"/>
    <w:rPr>
      <w:rFonts w:ascii="Arial" w:eastAsia="楷体_GB2312" w:hAnsi="Arial"/>
      <w:b/>
      <w:color w:val="5A181C"/>
      <w:sz w:val="18"/>
      <w:szCs w:val="16"/>
    </w:rPr>
  </w:style>
  <w:style w:type="character" w:customStyle="1" w:styleId="7CharChar">
    <w:name w:val="7宏源_表格表头 Char Char"/>
    <w:link w:val="7"/>
    <w:rsid w:val="001C72DB"/>
    <w:rPr>
      <w:rFonts w:ascii="Arial" w:eastAsia="楷体_GB2312" w:hAnsi="Arial"/>
      <w:b/>
      <w:color w:val="5A181C"/>
      <w:kern w:val="2"/>
      <w:sz w:val="18"/>
      <w:szCs w:val="16"/>
      <w:lang w:val="en-US" w:eastAsia="zh-CN" w:bidi="ar-SA"/>
    </w:rPr>
  </w:style>
  <w:style w:type="paragraph" w:customStyle="1" w:styleId="8">
    <w:name w:val="8宏源_表格表字"/>
    <w:basedOn w:val="a"/>
    <w:rsid w:val="001C72DB"/>
    <w:rPr>
      <w:rFonts w:eastAsia="楷体_GB2312"/>
      <w:sz w:val="18"/>
      <w:szCs w:val="16"/>
    </w:rPr>
  </w:style>
  <w:style w:type="paragraph" w:customStyle="1" w:styleId="21">
    <w:name w:val="2_[1、]_宏源_标题二"/>
    <w:basedOn w:val="31"/>
    <w:next w:val="40"/>
    <w:rsid w:val="001C72DB"/>
    <w:rPr>
      <w:rFonts w:ascii="Arial" w:hAnsi="Arial"/>
      <w:color w:val="333333"/>
      <w:sz w:val="24"/>
      <w:szCs w:val="24"/>
    </w:rPr>
  </w:style>
  <w:style w:type="paragraph" w:customStyle="1" w:styleId="31">
    <w:name w:val="3_[(1)]_宏源_标题三"/>
    <w:basedOn w:val="a"/>
    <w:next w:val="40"/>
    <w:rsid w:val="001C72DB"/>
    <w:pPr>
      <w:spacing w:afterLines="50"/>
      <w:ind w:rightChars="1000" w:right="1000"/>
    </w:pPr>
    <w:rPr>
      <w:rFonts w:eastAsia="楷体_GB2312"/>
      <w:b/>
      <w:sz w:val="20"/>
      <w:szCs w:val="20"/>
    </w:rPr>
  </w:style>
  <w:style w:type="paragraph" w:customStyle="1" w:styleId="5">
    <w:name w:val="5宏源_图表标题"/>
    <w:basedOn w:val="a"/>
    <w:next w:val="a"/>
    <w:link w:val="5CharChar"/>
    <w:rsid w:val="001C72DB"/>
    <w:rPr>
      <w:rFonts w:eastAsia="楷体_GB2312" w:cs="Arial"/>
      <w:b/>
      <w:color w:val="5A181C"/>
      <w:szCs w:val="18"/>
    </w:rPr>
  </w:style>
  <w:style w:type="character" w:customStyle="1" w:styleId="5CharChar">
    <w:name w:val="5宏源_图表标题 Char Char"/>
    <w:link w:val="5"/>
    <w:rsid w:val="001C72DB"/>
    <w:rPr>
      <w:rFonts w:eastAsia="楷体_GB2312" w:cs="Arial"/>
      <w:b/>
      <w:color w:val="5A181C"/>
      <w:kern w:val="2"/>
      <w:sz w:val="21"/>
      <w:szCs w:val="18"/>
      <w:lang w:val="en-US" w:eastAsia="zh-CN" w:bidi="ar-SA"/>
    </w:rPr>
  </w:style>
  <w:style w:type="character" w:customStyle="1" w:styleId="4CharChar">
    <w:name w:val="4宏源_正文 Char Char"/>
    <w:link w:val="40"/>
    <w:rsid w:val="001C72DB"/>
    <w:rPr>
      <w:rFonts w:eastAsia="楷体_GB2312"/>
      <w:kern w:val="2"/>
      <w:sz w:val="21"/>
      <w:lang w:val="en-US" w:eastAsia="zh-CN" w:bidi="ar-SA"/>
    </w:rPr>
  </w:style>
  <w:style w:type="paragraph" w:customStyle="1" w:styleId="a9">
    <w:name w:val="销售通讯录标题"/>
    <w:basedOn w:val="a5"/>
    <w:semiHidden/>
    <w:rsid w:val="00346A21"/>
    <w:pPr>
      <w:ind w:left="0"/>
      <w:contextualSpacing w:val="0"/>
      <w:jc w:val="both"/>
    </w:pPr>
    <w:rPr>
      <w:rFonts w:eastAsia="楷体_GB2312"/>
      <w:b/>
      <w:sz w:val="22"/>
      <w:szCs w:val="21"/>
    </w:rPr>
  </w:style>
  <w:style w:type="paragraph" w:customStyle="1" w:styleId="aa">
    <w:name w:val="销售通讯录"/>
    <w:basedOn w:val="a5"/>
    <w:semiHidden/>
    <w:rsid w:val="00A26BA9"/>
    <w:pPr>
      <w:ind w:left="0"/>
      <w:contextualSpacing w:val="0"/>
      <w:jc w:val="both"/>
    </w:pPr>
    <w:rPr>
      <w:rFonts w:eastAsia="楷体_GB2312"/>
      <w:sz w:val="18"/>
      <w:szCs w:val="18"/>
    </w:rPr>
  </w:style>
  <w:style w:type="table" w:styleId="ab">
    <w:name w:val="Table Grid"/>
    <w:basedOn w:val="a1"/>
    <w:semiHidden/>
    <w:rsid w:val="0025602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0"/>
    <w:rsid w:val="00E47302"/>
    <w:rPr>
      <w:sz w:val="18"/>
      <w:szCs w:val="18"/>
    </w:rPr>
  </w:style>
  <w:style w:type="character" w:customStyle="1" w:styleId="Char0">
    <w:name w:val="批注框文本 Char"/>
    <w:basedOn w:val="a0"/>
    <w:link w:val="ac"/>
    <w:rsid w:val="00E47302"/>
    <w:rPr>
      <w:kern w:val="2"/>
      <w:sz w:val="18"/>
      <w:szCs w:val="18"/>
    </w:rPr>
  </w:style>
  <w:style w:type="paragraph" w:styleId="ad">
    <w:name w:val="Normal (Web)"/>
    <w:basedOn w:val="a"/>
    <w:uiPriority w:val="99"/>
    <w:unhideWhenUsed/>
    <w:rsid w:val="005E3D29"/>
    <w:pPr>
      <w:widowControl/>
      <w:spacing w:before="100" w:beforeAutospacing="1" w:after="100" w:afterAutospacing="1"/>
      <w:jc w:val="left"/>
    </w:pPr>
    <w:rPr>
      <w:rFonts w:ascii="宋体" w:hAnsi="宋体" w:cs="宋体"/>
      <w:kern w:val="0"/>
      <w:sz w:val="24"/>
    </w:rPr>
  </w:style>
  <w:style w:type="character" w:styleId="ae">
    <w:name w:val="Strong"/>
    <w:basedOn w:val="a0"/>
    <w:uiPriority w:val="22"/>
    <w:qFormat/>
    <w:rsid w:val="00003CCB"/>
    <w:rPr>
      <w:b/>
      <w:bCs/>
    </w:rPr>
  </w:style>
  <w:style w:type="character" w:styleId="af">
    <w:name w:val="FollowedHyperlink"/>
    <w:basedOn w:val="a0"/>
    <w:rsid w:val="00CE556C"/>
    <w:rPr>
      <w:color w:val="800080"/>
      <w:u w:val="single"/>
    </w:rPr>
  </w:style>
  <w:style w:type="character" w:customStyle="1" w:styleId="wpkeywordlinkaffiliate">
    <w:name w:val="wp_keywordlink_affiliate"/>
    <w:basedOn w:val="a0"/>
    <w:rsid w:val="00B954D8"/>
  </w:style>
  <w:style w:type="paragraph" w:styleId="af0">
    <w:name w:val="Document Map"/>
    <w:basedOn w:val="a"/>
    <w:link w:val="Char1"/>
    <w:rsid w:val="003906C8"/>
    <w:rPr>
      <w:rFonts w:ascii="宋体"/>
      <w:sz w:val="18"/>
      <w:szCs w:val="18"/>
    </w:rPr>
  </w:style>
  <w:style w:type="character" w:customStyle="1" w:styleId="Char1">
    <w:name w:val="文档结构图 Char"/>
    <w:basedOn w:val="a0"/>
    <w:link w:val="af0"/>
    <w:rsid w:val="003906C8"/>
    <w:rPr>
      <w:rFonts w:ascii="宋体"/>
      <w:kern w:val="2"/>
      <w:sz w:val="18"/>
      <w:szCs w:val="18"/>
    </w:rPr>
  </w:style>
  <w:style w:type="character" w:styleId="af1">
    <w:name w:val="annotation reference"/>
    <w:basedOn w:val="a0"/>
    <w:uiPriority w:val="99"/>
    <w:rsid w:val="00A1330E"/>
    <w:rPr>
      <w:sz w:val="21"/>
      <w:szCs w:val="21"/>
    </w:rPr>
  </w:style>
  <w:style w:type="paragraph" w:styleId="af2">
    <w:name w:val="annotation text"/>
    <w:basedOn w:val="a"/>
    <w:link w:val="Char2"/>
    <w:rsid w:val="00A1330E"/>
    <w:pPr>
      <w:jc w:val="left"/>
    </w:pPr>
  </w:style>
  <w:style w:type="character" w:customStyle="1" w:styleId="Char2">
    <w:name w:val="批注文字 Char"/>
    <w:basedOn w:val="a0"/>
    <w:link w:val="af2"/>
    <w:rsid w:val="00A1330E"/>
    <w:rPr>
      <w:kern w:val="2"/>
      <w:sz w:val="21"/>
      <w:szCs w:val="24"/>
    </w:rPr>
  </w:style>
  <w:style w:type="paragraph" w:styleId="af3">
    <w:name w:val="annotation subject"/>
    <w:basedOn w:val="af2"/>
    <w:next w:val="af2"/>
    <w:link w:val="Char3"/>
    <w:rsid w:val="00A1330E"/>
    <w:rPr>
      <w:b/>
      <w:bCs/>
    </w:rPr>
  </w:style>
  <w:style w:type="character" w:customStyle="1" w:styleId="Char3">
    <w:name w:val="批注主题 Char"/>
    <w:basedOn w:val="Char2"/>
    <w:link w:val="af3"/>
    <w:rsid w:val="00A1330E"/>
    <w:rPr>
      <w:b/>
      <w:bCs/>
      <w:kern w:val="2"/>
      <w:sz w:val="21"/>
      <w:szCs w:val="24"/>
    </w:rPr>
  </w:style>
  <w:style w:type="character" w:customStyle="1" w:styleId="chn">
    <w:name w:val="chn"/>
    <w:basedOn w:val="a0"/>
    <w:rsid w:val="007337C7"/>
  </w:style>
  <w:style w:type="paragraph" w:customStyle="1" w:styleId="Default">
    <w:name w:val="Default"/>
    <w:rsid w:val="008E392F"/>
    <w:pPr>
      <w:widowControl w:val="0"/>
      <w:autoSpaceDE w:val="0"/>
      <w:autoSpaceDN w:val="0"/>
      <w:adjustRightInd w:val="0"/>
    </w:pPr>
    <w:rPr>
      <w:rFonts w:ascii="微软雅黑" w:eastAsia="微软雅黑" w:cs="微软雅黑"/>
      <w:color w:val="000000"/>
      <w:sz w:val="24"/>
      <w:szCs w:val="24"/>
    </w:rPr>
  </w:style>
  <w:style w:type="paragraph" w:customStyle="1" w:styleId="mt10">
    <w:name w:val="mt10"/>
    <w:basedOn w:val="a"/>
    <w:rsid w:val="00CB4479"/>
    <w:pPr>
      <w:widowControl/>
      <w:spacing w:before="136"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5508">
      <w:bodyDiv w:val="1"/>
      <w:marLeft w:val="0"/>
      <w:marRight w:val="0"/>
      <w:marTop w:val="0"/>
      <w:marBottom w:val="0"/>
      <w:divBdr>
        <w:top w:val="none" w:sz="0" w:space="0" w:color="auto"/>
        <w:left w:val="none" w:sz="0" w:space="0" w:color="auto"/>
        <w:bottom w:val="none" w:sz="0" w:space="0" w:color="auto"/>
        <w:right w:val="none" w:sz="0" w:space="0" w:color="auto"/>
      </w:divBdr>
      <w:divsChild>
        <w:div w:id="991912503">
          <w:marLeft w:val="0"/>
          <w:marRight w:val="0"/>
          <w:marTop w:val="0"/>
          <w:marBottom w:val="0"/>
          <w:divBdr>
            <w:top w:val="none" w:sz="0" w:space="0" w:color="auto"/>
            <w:left w:val="none" w:sz="0" w:space="0" w:color="auto"/>
            <w:bottom w:val="none" w:sz="0" w:space="0" w:color="auto"/>
            <w:right w:val="none" w:sz="0" w:space="0" w:color="auto"/>
          </w:divBdr>
          <w:divsChild>
            <w:div w:id="202179102">
              <w:marLeft w:val="0"/>
              <w:marRight w:val="0"/>
              <w:marTop w:val="150"/>
              <w:marBottom w:val="0"/>
              <w:divBdr>
                <w:top w:val="single" w:sz="6" w:space="0" w:color="E3E3E3"/>
                <w:left w:val="single" w:sz="6" w:space="0" w:color="E3E3E3"/>
                <w:bottom w:val="single" w:sz="6" w:space="23" w:color="E3E3E3"/>
                <w:right w:val="single" w:sz="6" w:space="0" w:color="E3E3E3"/>
              </w:divBdr>
              <w:divsChild>
                <w:div w:id="2027974497">
                  <w:marLeft w:val="0"/>
                  <w:marRight w:val="0"/>
                  <w:marTop w:val="0"/>
                  <w:marBottom w:val="0"/>
                  <w:divBdr>
                    <w:top w:val="none" w:sz="0" w:space="0" w:color="auto"/>
                    <w:left w:val="none" w:sz="0" w:space="0" w:color="auto"/>
                    <w:bottom w:val="none" w:sz="0" w:space="0" w:color="auto"/>
                    <w:right w:val="none" w:sz="0" w:space="0" w:color="auto"/>
                  </w:divBdr>
                  <w:divsChild>
                    <w:div w:id="8675686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3896794">
      <w:bodyDiv w:val="1"/>
      <w:marLeft w:val="0"/>
      <w:marRight w:val="0"/>
      <w:marTop w:val="0"/>
      <w:marBottom w:val="0"/>
      <w:divBdr>
        <w:top w:val="none" w:sz="0" w:space="0" w:color="auto"/>
        <w:left w:val="none" w:sz="0" w:space="0" w:color="auto"/>
        <w:bottom w:val="none" w:sz="0" w:space="0" w:color="auto"/>
        <w:right w:val="none" w:sz="0" w:space="0" w:color="auto"/>
      </w:divBdr>
      <w:divsChild>
        <w:div w:id="667055663">
          <w:marLeft w:val="0"/>
          <w:marRight w:val="0"/>
          <w:marTop w:val="0"/>
          <w:marBottom w:val="0"/>
          <w:divBdr>
            <w:top w:val="none" w:sz="0" w:space="0" w:color="auto"/>
            <w:left w:val="none" w:sz="0" w:space="0" w:color="auto"/>
            <w:bottom w:val="none" w:sz="0" w:space="0" w:color="auto"/>
            <w:right w:val="none" w:sz="0" w:space="0" w:color="auto"/>
          </w:divBdr>
          <w:divsChild>
            <w:div w:id="1609504771">
              <w:marLeft w:val="0"/>
              <w:marRight w:val="0"/>
              <w:marTop w:val="0"/>
              <w:marBottom w:val="0"/>
              <w:divBdr>
                <w:top w:val="none" w:sz="0" w:space="0" w:color="auto"/>
                <w:left w:val="none" w:sz="0" w:space="0" w:color="auto"/>
                <w:bottom w:val="none" w:sz="0" w:space="0" w:color="auto"/>
                <w:right w:val="none" w:sz="0" w:space="0" w:color="auto"/>
              </w:divBdr>
              <w:divsChild>
                <w:div w:id="163253321">
                  <w:marLeft w:val="0"/>
                  <w:marRight w:val="0"/>
                  <w:marTop w:val="0"/>
                  <w:marBottom w:val="0"/>
                  <w:divBdr>
                    <w:top w:val="none" w:sz="0" w:space="0" w:color="auto"/>
                    <w:left w:val="none" w:sz="0" w:space="0" w:color="auto"/>
                    <w:bottom w:val="none" w:sz="0" w:space="0" w:color="auto"/>
                    <w:right w:val="none" w:sz="0" w:space="0" w:color="auto"/>
                  </w:divBdr>
                  <w:divsChild>
                    <w:div w:id="261307273">
                      <w:marLeft w:val="0"/>
                      <w:marRight w:val="0"/>
                      <w:marTop w:val="0"/>
                      <w:marBottom w:val="0"/>
                      <w:divBdr>
                        <w:top w:val="none" w:sz="0" w:space="0" w:color="auto"/>
                        <w:left w:val="none" w:sz="0" w:space="0" w:color="auto"/>
                        <w:bottom w:val="none" w:sz="0" w:space="0" w:color="auto"/>
                        <w:right w:val="none" w:sz="0" w:space="0" w:color="auto"/>
                      </w:divBdr>
                      <w:divsChild>
                        <w:div w:id="1329165467">
                          <w:marLeft w:val="0"/>
                          <w:marRight w:val="0"/>
                          <w:marTop w:val="0"/>
                          <w:marBottom w:val="0"/>
                          <w:divBdr>
                            <w:top w:val="none" w:sz="0" w:space="0" w:color="auto"/>
                            <w:left w:val="none" w:sz="0" w:space="0" w:color="auto"/>
                            <w:bottom w:val="none" w:sz="0" w:space="0" w:color="auto"/>
                            <w:right w:val="none" w:sz="0" w:space="0" w:color="auto"/>
                          </w:divBdr>
                          <w:divsChild>
                            <w:div w:id="1307854401">
                              <w:marLeft w:val="0"/>
                              <w:marRight w:val="0"/>
                              <w:marTop w:val="0"/>
                              <w:marBottom w:val="0"/>
                              <w:divBdr>
                                <w:top w:val="none" w:sz="0" w:space="0" w:color="auto"/>
                                <w:left w:val="none" w:sz="0" w:space="0" w:color="auto"/>
                                <w:bottom w:val="none" w:sz="0" w:space="0" w:color="auto"/>
                                <w:right w:val="none" w:sz="0" w:space="0" w:color="auto"/>
                              </w:divBdr>
                              <w:divsChild>
                                <w:div w:id="7508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98767">
      <w:bodyDiv w:val="1"/>
      <w:marLeft w:val="0"/>
      <w:marRight w:val="0"/>
      <w:marTop w:val="0"/>
      <w:marBottom w:val="0"/>
      <w:divBdr>
        <w:top w:val="none" w:sz="0" w:space="0" w:color="auto"/>
        <w:left w:val="none" w:sz="0" w:space="0" w:color="auto"/>
        <w:bottom w:val="none" w:sz="0" w:space="0" w:color="auto"/>
        <w:right w:val="none" w:sz="0" w:space="0" w:color="auto"/>
      </w:divBdr>
      <w:divsChild>
        <w:div w:id="54472380">
          <w:marLeft w:val="0"/>
          <w:marRight w:val="0"/>
          <w:marTop w:val="0"/>
          <w:marBottom w:val="0"/>
          <w:divBdr>
            <w:top w:val="none" w:sz="0" w:space="0" w:color="auto"/>
            <w:left w:val="none" w:sz="0" w:space="0" w:color="auto"/>
            <w:bottom w:val="none" w:sz="0" w:space="0" w:color="auto"/>
            <w:right w:val="none" w:sz="0" w:space="0" w:color="auto"/>
          </w:divBdr>
          <w:divsChild>
            <w:div w:id="1870948813">
              <w:marLeft w:val="0"/>
              <w:marRight w:val="0"/>
              <w:marTop w:val="150"/>
              <w:marBottom w:val="0"/>
              <w:divBdr>
                <w:top w:val="single" w:sz="6" w:space="0" w:color="E3E3E3"/>
                <w:left w:val="single" w:sz="6" w:space="0" w:color="E3E3E3"/>
                <w:bottom w:val="single" w:sz="6" w:space="23" w:color="E3E3E3"/>
                <w:right w:val="single" w:sz="6" w:space="0" w:color="E3E3E3"/>
              </w:divBdr>
              <w:divsChild>
                <w:div w:id="1485584080">
                  <w:marLeft w:val="0"/>
                  <w:marRight w:val="0"/>
                  <w:marTop w:val="0"/>
                  <w:marBottom w:val="0"/>
                  <w:divBdr>
                    <w:top w:val="none" w:sz="0" w:space="0" w:color="auto"/>
                    <w:left w:val="none" w:sz="0" w:space="0" w:color="auto"/>
                    <w:bottom w:val="none" w:sz="0" w:space="0" w:color="auto"/>
                    <w:right w:val="none" w:sz="0" w:space="0" w:color="auto"/>
                  </w:divBdr>
                  <w:divsChild>
                    <w:div w:id="13346467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3083630">
      <w:bodyDiv w:val="1"/>
      <w:marLeft w:val="0"/>
      <w:marRight w:val="0"/>
      <w:marTop w:val="0"/>
      <w:marBottom w:val="0"/>
      <w:divBdr>
        <w:top w:val="none" w:sz="0" w:space="0" w:color="auto"/>
        <w:left w:val="none" w:sz="0" w:space="0" w:color="auto"/>
        <w:bottom w:val="none" w:sz="0" w:space="0" w:color="auto"/>
        <w:right w:val="none" w:sz="0" w:space="0" w:color="auto"/>
      </w:divBdr>
    </w:div>
    <w:div w:id="197940210">
      <w:bodyDiv w:val="1"/>
      <w:marLeft w:val="0"/>
      <w:marRight w:val="0"/>
      <w:marTop w:val="0"/>
      <w:marBottom w:val="0"/>
      <w:divBdr>
        <w:top w:val="none" w:sz="0" w:space="0" w:color="auto"/>
        <w:left w:val="none" w:sz="0" w:space="0" w:color="auto"/>
        <w:bottom w:val="none" w:sz="0" w:space="0" w:color="auto"/>
        <w:right w:val="none" w:sz="0" w:space="0" w:color="auto"/>
      </w:divBdr>
      <w:divsChild>
        <w:div w:id="655957942">
          <w:marLeft w:val="0"/>
          <w:marRight w:val="0"/>
          <w:marTop w:val="0"/>
          <w:marBottom w:val="0"/>
          <w:divBdr>
            <w:top w:val="none" w:sz="0" w:space="0" w:color="auto"/>
            <w:left w:val="none" w:sz="0" w:space="0" w:color="auto"/>
            <w:bottom w:val="none" w:sz="0" w:space="0" w:color="auto"/>
            <w:right w:val="none" w:sz="0" w:space="0" w:color="auto"/>
          </w:divBdr>
          <w:divsChild>
            <w:div w:id="1241213180">
              <w:marLeft w:val="0"/>
              <w:marRight w:val="0"/>
              <w:marTop w:val="0"/>
              <w:marBottom w:val="0"/>
              <w:divBdr>
                <w:top w:val="none" w:sz="0" w:space="0" w:color="auto"/>
                <w:left w:val="none" w:sz="0" w:space="0" w:color="auto"/>
                <w:bottom w:val="none" w:sz="0" w:space="0" w:color="auto"/>
                <w:right w:val="none" w:sz="0" w:space="0" w:color="auto"/>
              </w:divBdr>
              <w:divsChild>
                <w:div w:id="43261486">
                  <w:marLeft w:val="0"/>
                  <w:marRight w:val="0"/>
                  <w:marTop w:val="0"/>
                  <w:marBottom w:val="0"/>
                  <w:divBdr>
                    <w:top w:val="none" w:sz="0" w:space="0" w:color="auto"/>
                    <w:left w:val="none" w:sz="0" w:space="0" w:color="auto"/>
                    <w:bottom w:val="none" w:sz="0" w:space="0" w:color="auto"/>
                    <w:right w:val="none" w:sz="0" w:space="0" w:color="auto"/>
                  </w:divBdr>
                  <w:divsChild>
                    <w:div w:id="1028797390">
                      <w:marLeft w:val="0"/>
                      <w:marRight w:val="0"/>
                      <w:marTop w:val="0"/>
                      <w:marBottom w:val="0"/>
                      <w:divBdr>
                        <w:top w:val="none" w:sz="0" w:space="0" w:color="auto"/>
                        <w:left w:val="none" w:sz="0" w:space="0" w:color="auto"/>
                        <w:bottom w:val="none" w:sz="0" w:space="0" w:color="auto"/>
                        <w:right w:val="none" w:sz="0" w:space="0" w:color="auto"/>
                      </w:divBdr>
                      <w:divsChild>
                        <w:div w:id="437339286">
                          <w:marLeft w:val="0"/>
                          <w:marRight w:val="0"/>
                          <w:marTop w:val="0"/>
                          <w:marBottom w:val="0"/>
                          <w:divBdr>
                            <w:top w:val="none" w:sz="0" w:space="0" w:color="auto"/>
                            <w:left w:val="none" w:sz="0" w:space="0" w:color="auto"/>
                            <w:bottom w:val="none" w:sz="0" w:space="0" w:color="auto"/>
                            <w:right w:val="none" w:sz="0" w:space="0" w:color="auto"/>
                          </w:divBdr>
                          <w:divsChild>
                            <w:div w:id="14084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21215">
      <w:bodyDiv w:val="1"/>
      <w:marLeft w:val="0"/>
      <w:marRight w:val="0"/>
      <w:marTop w:val="0"/>
      <w:marBottom w:val="0"/>
      <w:divBdr>
        <w:top w:val="none" w:sz="0" w:space="0" w:color="auto"/>
        <w:left w:val="none" w:sz="0" w:space="0" w:color="auto"/>
        <w:bottom w:val="none" w:sz="0" w:space="0" w:color="auto"/>
        <w:right w:val="none" w:sz="0" w:space="0" w:color="auto"/>
      </w:divBdr>
    </w:div>
    <w:div w:id="220017907">
      <w:bodyDiv w:val="1"/>
      <w:marLeft w:val="0"/>
      <w:marRight w:val="0"/>
      <w:marTop w:val="0"/>
      <w:marBottom w:val="0"/>
      <w:divBdr>
        <w:top w:val="none" w:sz="0" w:space="0" w:color="auto"/>
        <w:left w:val="none" w:sz="0" w:space="0" w:color="auto"/>
        <w:bottom w:val="none" w:sz="0" w:space="0" w:color="auto"/>
        <w:right w:val="none" w:sz="0" w:space="0" w:color="auto"/>
      </w:divBdr>
    </w:div>
    <w:div w:id="251553652">
      <w:bodyDiv w:val="1"/>
      <w:marLeft w:val="0"/>
      <w:marRight w:val="0"/>
      <w:marTop w:val="0"/>
      <w:marBottom w:val="0"/>
      <w:divBdr>
        <w:top w:val="none" w:sz="0" w:space="0" w:color="auto"/>
        <w:left w:val="none" w:sz="0" w:space="0" w:color="auto"/>
        <w:bottom w:val="none" w:sz="0" w:space="0" w:color="auto"/>
        <w:right w:val="none" w:sz="0" w:space="0" w:color="auto"/>
      </w:divBdr>
    </w:div>
    <w:div w:id="306323736">
      <w:bodyDiv w:val="1"/>
      <w:marLeft w:val="0"/>
      <w:marRight w:val="0"/>
      <w:marTop w:val="0"/>
      <w:marBottom w:val="0"/>
      <w:divBdr>
        <w:top w:val="none" w:sz="0" w:space="0" w:color="auto"/>
        <w:left w:val="none" w:sz="0" w:space="0" w:color="auto"/>
        <w:bottom w:val="none" w:sz="0" w:space="0" w:color="auto"/>
        <w:right w:val="none" w:sz="0" w:space="0" w:color="auto"/>
      </w:divBdr>
    </w:div>
    <w:div w:id="339891745">
      <w:bodyDiv w:val="1"/>
      <w:marLeft w:val="0"/>
      <w:marRight w:val="0"/>
      <w:marTop w:val="0"/>
      <w:marBottom w:val="0"/>
      <w:divBdr>
        <w:top w:val="none" w:sz="0" w:space="0" w:color="auto"/>
        <w:left w:val="none" w:sz="0" w:space="0" w:color="auto"/>
        <w:bottom w:val="none" w:sz="0" w:space="0" w:color="auto"/>
        <w:right w:val="none" w:sz="0" w:space="0" w:color="auto"/>
      </w:divBdr>
    </w:div>
    <w:div w:id="462046057">
      <w:bodyDiv w:val="1"/>
      <w:marLeft w:val="0"/>
      <w:marRight w:val="0"/>
      <w:marTop w:val="0"/>
      <w:marBottom w:val="0"/>
      <w:divBdr>
        <w:top w:val="none" w:sz="0" w:space="0" w:color="auto"/>
        <w:left w:val="none" w:sz="0" w:space="0" w:color="auto"/>
        <w:bottom w:val="none" w:sz="0" w:space="0" w:color="auto"/>
        <w:right w:val="none" w:sz="0" w:space="0" w:color="auto"/>
      </w:divBdr>
    </w:div>
    <w:div w:id="475801475">
      <w:bodyDiv w:val="1"/>
      <w:marLeft w:val="0"/>
      <w:marRight w:val="0"/>
      <w:marTop w:val="0"/>
      <w:marBottom w:val="0"/>
      <w:divBdr>
        <w:top w:val="none" w:sz="0" w:space="0" w:color="auto"/>
        <w:left w:val="none" w:sz="0" w:space="0" w:color="auto"/>
        <w:bottom w:val="none" w:sz="0" w:space="0" w:color="auto"/>
        <w:right w:val="none" w:sz="0" w:space="0" w:color="auto"/>
      </w:divBdr>
    </w:div>
    <w:div w:id="491138124">
      <w:bodyDiv w:val="1"/>
      <w:marLeft w:val="0"/>
      <w:marRight w:val="0"/>
      <w:marTop w:val="0"/>
      <w:marBottom w:val="0"/>
      <w:divBdr>
        <w:top w:val="none" w:sz="0" w:space="0" w:color="auto"/>
        <w:left w:val="none" w:sz="0" w:space="0" w:color="auto"/>
        <w:bottom w:val="none" w:sz="0" w:space="0" w:color="auto"/>
        <w:right w:val="none" w:sz="0" w:space="0" w:color="auto"/>
      </w:divBdr>
    </w:div>
    <w:div w:id="561252980">
      <w:bodyDiv w:val="1"/>
      <w:marLeft w:val="0"/>
      <w:marRight w:val="0"/>
      <w:marTop w:val="0"/>
      <w:marBottom w:val="0"/>
      <w:divBdr>
        <w:top w:val="none" w:sz="0" w:space="0" w:color="auto"/>
        <w:left w:val="none" w:sz="0" w:space="0" w:color="auto"/>
        <w:bottom w:val="none" w:sz="0" w:space="0" w:color="auto"/>
        <w:right w:val="none" w:sz="0" w:space="0" w:color="auto"/>
      </w:divBdr>
      <w:divsChild>
        <w:div w:id="2096629211">
          <w:marLeft w:val="0"/>
          <w:marRight w:val="0"/>
          <w:marTop w:val="0"/>
          <w:marBottom w:val="150"/>
          <w:divBdr>
            <w:top w:val="none" w:sz="0" w:space="0" w:color="auto"/>
            <w:left w:val="none" w:sz="0" w:space="0" w:color="auto"/>
            <w:bottom w:val="none" w:sz="0" w:space="0" w:color="auto"/>
            <w:right w:val="none" w:sz="0" w:space="0" w:color="auto"/>
          </w:divBdr>
          <w:divsChild>
            <w:div w:id="17322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2355">
      <w:bodyDiv w:val="1"/>
      <w:marLeft w:val="0"/>
      <w:marRight w:val="0"/>
      <w:marTop w:val="0"/>
      <w:marBottom w:val="0"/>
      <w:divBdr>
        <w:top w:val="none" w:sz="0" w:space="0" w:color="auto"/>
        <w:left w:val="none" w:sz="0" w:space="0" w:color="auto"/>
        <w:bottom w:val="none" w:sz="0" w:space="0" w:color="auto"/>
        <w:right w:val="none" w:sz="0" w:space="0" w:color="auto"/>
      </w:divBdr>
      <w:divsChild>
        <w:div w:id="972901636">
          <w:marLeft w:val="0"/>
          <w:marRight w:val="0"/>
          <w:marTop w:val="0"/>
          <w:marBottom w:val="0"/>
          <w:divBdr>
            <w:top w:val="none" w:sz="0" w:space="0" w:color="auto"/>
            <w:left w:val="none" w:sz="0" w:space="0" w:color="auto"/>
            <w:bottom w:val="none" w:sz="0" w:space="0" w:color="auto"/>
            <w:right w:val="none" w:sz="0" w:space="0" w:color="auto"/>
          </w:divBdr>
          <w:divsChild>
            <w:div w:id="1021971278">
              <w:marLeft w:val="0"/>
              <w:marRight w:val="0"/>
              <w:marTop w:val="0"/>
              <w:marBottom w:val="0"/>
              <w:divBdr>
                <w:top w:val="single" w:sz="6" w:space="19" w:color="CCCCCC"/>
                <w:left w:val="single" w:sz="6" w:space="19" w:color="CCCCCC"/>
                <w:bottom w:val="single" w:sz="6" w:space="19" w:color="CCCCCC"/>
                <w:right w:val="single" w:sz="6" w:space="19" w:color="CCCCCC"/>
              </w:divBdr>
              <w:divsChild>
                <w:div w:id="16739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0667">
      <w:bodyDiv w:val="1"/>
      <w:marLeft w:val="0"/>
      <w:marRight w:val="0"/>
      <w:marTop w:val="0"/>
      <w:marBottom w:val="0"/>
      <w:divBdr>
        <w:top w:val="none" w:sz="0" w:space="0" w:color="auto"/>
        <w:left w:val="none" w:sz="0" w:space="0" w:color="auto"/>
        <w:bottom w:val="none" w:sz="0" w:space="0" w:color="auto"/>
        <w:right w:val="none" w:sz="0" w:space="0" w:color="auto"/>
      </w:divBdr>
    </w:div>
    <w:div w:id="607660625">
      <w:bodyDiv w:val="1"/>
      <w:marLeft w:val="0"/>
      <w:marRight w:val="0"/>
      <w:marTop w:val="0"/>
      <w:marBottom w:val="0"/>
      <w:divBdr>
        <w:top w:val="none" w:sz="0" w:space="0" w:color="auto"/>
        <w:left w:val="none" w:sz="0" w:space="0" w:color="auto"/>
        <w:bottom w:val="none" w:sz="0" w:space="0" w:color="auto"/>
        <w:right w:val="none" w:sz="0" w:space="0" w:color="auto"/>
      </w:divBdr>
      <w:divsChild>
        <w:div w:id="2046638051">
          <w:marLeft w:val="0"/>
          <w:marRight w:val="0"/>
          <w:marTop w:val="0"/>
          <w:marBottom w:val="0"/>
          <w:divBdr>
            <w:top w:val="none" w:sz="0" w:space="0" w:color="auto"/>
            <w:left w:val="none" w:sz="0" w:space="0" w:color="auto"/>
            <w:bottom w:val="none" w:sz="0" w:space="0" w:color="auto"/>
            <w:right w:val="none" w:sz="0" w:space="0" w:color="auto"/>
          </w:divBdr>
          <w:divsChild>
            <w:div w:id="1931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27">
      <w:bodyDiv w:val="1"/>
      <w:marLeft w:val="0"/>
      <w:marRight w:val="0"/>
      <w:marTop w:val="0"/>
      <w:marBottom w:val="0"/>
      <w:divBdr>
        <w:top w:val="none" w:sz="0" w:space="0" w:color="auto"/>
        <w:left w:val="none" w:sz="0" w:space="0" w:color="auto"/>
        <w:bottom w:val="none" w:sz="0" w:space="0" w:color="auto"/>
        <w:right w:val="none" w:sz="0" w:space="0" w:color="auto"/>
      </w:divBdr>
    </w:div>
    <w:div w:id="654146317">
      <w:bodyDiv w:val="1"/>
      <w:marLeft w:val="0"/>
      <w:marRight w:val="0"/>
      <w:marTop w:val="0"/>
      <w:marBottom w:val="0"/>
      <w:divBdr>
        <w:top w:val="none" w:sz="0" w:space="0" w:color="auto"/>
        <w:left w:val="none" w:sz="0" w:space="0" w:color="auto"/>
        <w:bottom w:val="none" w:sz="0" w:space="0" w:color="auto"/>
        <w:right w:val="none" w:sz="0" w:space="0" w:color="auto"/>
      </w:divBdr>
    </w:div>
    <w:div w:id="712267648">
      <w:bodyDiv w:val="1"/>
      <w:marLeft w:val="0"/>
      <w:marRight w:val="0"/>
      <w:marTop w:val="0"/>
      <w:marBottom w:val="0"/>
      <w:divBdr>
        <w:top w:val="none" w:sz="0" w:space="0" w:color="auto"/>
        <w:left w:val="none" w:sz="0" w:space="0" w:color="auto"/>
        <w:bottom w:val="none" w:sz="0" w:space="0" w:color="auto"/>
        <w:right w:val="none" w:sz="0" w:space="0" w:color="auto"/>
      </w:divBdr>
      <w:divsChild>
        <w:div w:id="1469938431">
          <w:marLeft w:val="547"/>
          <w:marRight w:val="0"/>
          <w:marTop w:val="154"/>
          <w:marBottom w:val="0"/>
          <w:divBdr>
            <w:top w:val="none" w:sz="0" w:space="0" w:color="auto"/>
            <w:left w:val="none" w:sz="0" w:space="0" w:color="auto"/>
            <w:bottom w:val="none" w:sz="0" w:space="0" w:color="auto"/>
            <w:right w:val="none" w:sz="0" w:space="0" w:color="auto"/>
          </w:divBdr>
        </w:div>
      </w:divsChild>
    </w:div>
    <w:div w:id="718552225">
      <w:bodyDiv w:val="1"/>
      <w:marLeft w:val="0"/>
      <w:marRight w:val="0"/>
      <w:marTop w:val="0"/>
      <w:marBottom w:val="0"/>
      <w:divBdr>
        <w:top w:val="none" w:sz="0" w:space="0" w:color="auto"/>
        <w:left w:val="none" w:sz="0" w:space="0" w:color="auto"/>
        <w:bottom w:val="none" w:sz="0" w:space="0" w:color="auto"/>
        <w:right w:val="none" w:sz="0" w:space="0" w:color="auto"/>
      </w:divBdr>
    </w:div>
    <w:div w:id="751123778">
      <w:bodyDiv w:val="1"/>
      <w:marLeft w:val="0"/>
      <w:marRight w:val="0"/>
      <w:marTop w:val="0"/>
      <w:marBottom w:val="0"/>
      <w:divBdr>
        <w:top w:val="none" w:sz="0" w:space="0" w:color="auto"/>
        <w:left w:val="none" w:sz="0" w:space="0" w:color="auto"/>
        <w:bottom w:val="none" w:sz="0" w:space="0" w:color="auto"/>
        <w:right w:val="none" w:sz="0" w:space="0" w:color="auto"/>
      </w:divBdr>
    </w:div>
    <w:div w:id="796988592">
      <w:bodyDiv w:val="1"/>
      <w:marLeft w:val="0"/>
      <w:marRight w:val="0"/>
      <w:marTop w:val="0"/>
      <w:marBottom w:val="0"/>
      <w:divBdr>
        <w:top w:val="none" w:sz="0" w:space="0" w:color="auto"/>
        <w:left w:val="none" w:sz="0" w:space="0" w:color="auto"/>
        <w:bottom w:val="none" w:sz="0" w:space="0" w:color="auto"/>
        <w:right w:val="none" w:sz="0" w:space="0" w:color="auto"/>
      </w:divBdr>
      <w:divsChild>
        <w:div w:id="1163859877">
          <w:marLeft w:val="0"/>
          <w:marRight w:val="0"/>
          <w:marTop w:val="0"/>
          <w:marBottom w:val="0"/>
          <w:divBdr>
            <w:top w:val="none" w:sz="0" w:space="0" w:color="auto"/>
            <w:left w:val="none" w:sz="0" w:space="0" w:color="auto"/>
            <w:bottom w:val="none" w:sz="0" w:space="0" w:color="auto"/>
            <w:right w:val="none" w:sz="0" w:space="0" w:color="auto"/>
          </w:divBdr>
          <w:divsChild>
            <w:div w:id="845897970">
              <w:marLeft w:val="0"/>
              <w:marRight w:val="4500"/>
              <w:marTop w:val="0"/>
              <w:marBottom w:val="0"/>
              <w:divBdr>
                <w:top w:val="none" w:sz="0" w:space="0" w:color="auto"/>
                <w:left w:val="none" w:sz="0" w:space="0" w:color="auto"/>
                <w:bottom w:val="none" w:sz="0" w:space="0" w:color="auto"/>
                <w:right w:val="none" w:sz="0" w:space="0" w:color="auto"/>
              </w:divBdr>
            </w:div>
          </w:divsChild>
        </w:div>
      </w:divsChild>
    </w:div>
    <w:div w:id="810944928">
      <w:bodyDiv w:val="1"/>
      <w:marLeft w:val="0"/>
      <w:marRight w:val="0"/>
      <w:marTop w:val="0"/>
      <w:marBottom w:val="0"/>
      <w:divBdr>
        <w:top w:val="none" w:sz="0" w:space="0" w:color="auto"/>
        <w:left w:val="none" w:sz="0" w:space="0" w:color="auto"/>
        <w:bottom w:val="none" w:sz="0" w:space="0" w:color="auto"/>
        <w:right w:val="none" w:sz="0" w:space="0" w:color="auto"/>
      </w:divBdr>
      <w:divsChild>
        <w:div w:id="1834368966">
          <w:marLeft w:val="0"/>
          <w:marRight w:val="0"/>
          <w:marTop w:val="0"/>
          <w:marBottom w:val="0"/>
          <w:divBdr>
            <w:top w:val="none" w:sz="0" w:space="0" w:color="auto"/>
            <w:left w:val="none" w:sz="0" w:space="0" w:color="auto"/>
            <w:bottom w:val="none" w:sz="0" w:space="0" w:color="auto"/>
            <w:right w:val="none" w:sz="0" w:space="0" w:color="auto"/>
          </w:divBdr>
          <w:divsChild>
            <w:div w:id="680089038">
              <w:marLeft w:val="0"/>
              <w:marRight w:val="0"/>
              <w:marTop w:val="150"/>
              <w:marBottom w:val="0"/>
              <w:divBdr>
                <w:top w:val="single" w:sz="6" w:space="0" w:color="E3E3E3"/>
                <w:left w:val="single" w:sz="6" w:space="0" w:color="E3E3E3"/>
                <w:bottom w:val="single" w:sz="6" w:space="23" w:color="E3E3E3"/>
                <w:right w:val="single" w:sz="6" w:space="0" w:color="E3E3E3"/>
              </w:divBdr>
              <w:divsChild>
                <w:div w:id="1672097583">
                  <w:marLeft w:val="0"/>
                  <w:marRight w:val="0"/>
                  <w:marTop w:val="0"/>
                  <w:marBottom w:val="0"/>
                  <w:divBdr>
                    <w:top w:val="none" w:sz="0" w:space="0" w:color="auto"/>
                    <w:left w:val="none" w:sz="0" w:space="0" w:color="auto"/>
                    <w:bottom w:val="none" w:sz="0" w:space="0" w:color="auto"/>
                    <w:right w:val="none" w:sz="0" w:space="0" w:color="auto"/>
                  </w:divBdr>
                  <w:divsChild>
                    <w:div w:id="9631179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20384664">
      <w:bodyDiv w:val="1"/>
      <w:marLeft w:val="0"/>
      <w:marRight w:val="0"/>
      <w:marTop w:val="0"/>
      <w:marBottom w:val="0"/>
      <w:divBdr>
        <w:top w:val="none" w:sz="0" w:space="0" w:color="auto"/>
        <w:left w:val="none" w:sz="0" w:space="0" w:color="auto"/>
        <w:bottom w:val="none" w:sz="0" w:space="0" w:color="auto"/>
        <w:right w:val="none" w:sz="0" w:space="0" w:color="auto"/>
      </w:divBdr>
    </w:div>
    <w:div w:id="841548938">
      <w:bodyDiv w:val="1"/>
      <w:marLeft w:val="0"/>
      <w:marRight w:val="0"/>
      <w:marTop w:val="0"/>
      <w:marBottom w:val="0"/>
      <w:divBdr>
        <w:top w:val="none" w:sz="0" w:space="0" w:color="auto"/>
        <w:left w:val="none" w:sz="0" w:space="0" w:color="auto"/>
        <w:bottom w:val="none" w:sz="0" w:space="0" w:color="auto"/>
        <w:right w:val="none" w:sz="0" w:space="0" w:color="auto"/>
      </w:divBdr>
    </w:div>
    <w:div w:id="1154297273">
      <w:bodyDiv w:val="1"/>
      <w:marLeft w:val="0"/>
      <w:marRight w:val="0"/>
      <w:marTop w:val="0"/>
      <w:marBottom w:val="0"/>
      <w:divBdr>
        <w:top w:val="none" w:sz="0" w:space="0" w:color="auto"/>
        <w:left w:val="none" w:sz="0" w:space="0" w:color="auto"/>
        <w:bottom w:val="none" w:sz="0" w:space="0" w:color="auto"/>
        <w:right w:val="none" w:sz="0" w:space="0" w:color="auto"/>
      </w:divBdr>
      <w:divsChild>
        <w:div w:id="1954357622">
          <w:marLeft w:val="0"/>
          <w:marRight w:val="0"/>
          <w:marTop w:val="0"/>
          <w:marBottom w:val="0"/>
          <w:divBdr>
            <w:top w:val="none" w:sz="0" w:space="0" w:color="auto"/>
            <w:left w:val="none" w:sz="0" w:space="0" w:color="auto"/>
            <w:bottom w:val="none" w:sz="0" w:space="0" w:color="auto"/>
            <w:right w:val="none" w:sz="0" w:space="0" w:color="auto"/>
          </w:divBdr>
          <w:divsChild>
            <w:div w:id="1119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7699">
      <w:bodyDiv w:val="1"/>
      <w:marLeft w:val="0"/>
      <w:marRight w:val="0"/>
      <w:marTop w:val="0"/>
      <w:marBottom w:val="0"/>
      <w:divBdr>
        <w:top w:val="none" w:sz="0" w:space="0" w:color="auto"/>
        <w:left w:val="none" w:sz="0" w:space="0" w:color="auto"/>
        <w:bottom w:val="none" w:sz="0" w:space="0" w:color="auto"/>
        <w:right w:val="none" w:sz="0" w:space="0" w:color="auto"/>
      </w:divBdr>
    </w:div>
    <w:div w:id="1166017983">
      <w:bodyDiv w:val="1"/>
      <w:marLeft w:val="0"/>
      <w:marRight w:val="0"/>
      <w:marTop w:val="0"/>
      <w:marBottom w:val="0"/>
      <w:divBdr>
        <w:top w:val="none" w:sz="0" w:space="0" w:color="auto"/>
        <w:left w:val="none" w:sz="0" w:space="0" w:color="auto"/>
        <w:bottom w:val="none" w:sz="0" w:space="0" w:color="auto"/>
        <w:right w:val="none" w:sz="0" w:space="0" w:color="auto"/>
      </w:divBdr>
    </w:div>
    <w:div w:id="1222794315">
      <w:bodyDiv w:val="1"/>
      <w:marLeft w:val="0"/>
      <w:marRight w:val="0"/>
      <w:marTop w:val="0"/>
      <w:marBottom w:val="0"/>
      <w:divBdr>
        <w:top w:val="none" w:sz="0" w:space="0" w:color="auto"/>
        <w:left w:val="none" w:sz="0" w:space="0" w:color="auto"/>
        <w:bottom w:val="none" w:sz="0" w:space="0" w:color="auto"/>
        <w:right w:val="none" w:sz="0" w:space="0" w:color="auto"/>
      </w:divBdr>
    </w:div>
    <w:div w:id="1226645540">
      <w:bodyDiv w:val="1"/>
      <w:marLeft w:val="0"/>
      <w:marRight w:val="0"/>
      <w:marTop w:val="0"/>
      <w:marBottom w:val="0"/>
      <w:divBdr>
        <w:top w:val="none" w:sz="0" w:space="0" w:color="auto"/>
        <w:left w:val="none" w:sz="0" w:space="0" w:color="auto"/>
        <w:bottom w:val="none" w:sz="0" w:space="0" w:color="auto"/>
        <w:right w:val="none" w:sz="0" w:space="0" w:color="auto"/>
      </w:divBdr>
    </w:div>
    <w:div w:id="1252156067">
      <w:bodyDiv w:val="1"/>
      <w:marLeft w:val="0"/>
      <w:marRight w:val="0"/>
      <w:marTop w:val="0"/>
      <w:marBottom w:val="0"/>
      <w:divBdr>
        <w:top w:val="none" w:sz="0" w:space="0" w:color="auto"/>
        <w:left w:val="none" w:sz="0" w:space="0" w:color="auto"/>
        <w:bottom w:val="none" w:sz="0" w:space="0" w:color="auto"/>
        <w:right w:val="none" w:sz="0" w:space="0" w:color="auto"/>
      </w:divBdr>
    </w:div>
    <w:div w:id="1261524894">
      <w:bodyDiv w:val="1"/>
      <w:marLeft w:val="0"/>
      <w:marRight w:val="0"/>
      <w:marTop w:val="0"/>
      <w:marBottom w:val="0"/>
      <w:divBdr>
        <w:top w:val="none" w:sz="0" w:space="0" w:color="auto"/>
        <w:left w:val="none" w:sz="0" w:space="0" w:color="auto"/>
        <w:bottom w:val="none" w:sz="0" w:space="0" w:color="auto"/>
        <w:right w:val="none" w:sz="0" w:space="0" w:color="auto"/>
      </w:divBdr>
    </w:div>
    <w:div w:id="1311597167">
      <w:bodyDiv w:val="1"/>
      <w:marLeft w:val="0"/>
      <w:marRight w:val="0"/>
      <w:marTop w:val="0"/>
      <w:marBottom w:val="0"/>
      <w:divBdr>
        <w:top w:val="none" w:sz="0" w:space="0" w:color="auto"/>
        <w:left w:val="none" w:sz="0" w:space="0" w:color="auto"/>
        <w:bottom w:val="none" w:sz="0" w:space="0" w:color="auto"/>
        <w:right w:val="none" w:sz="0" w:space="0" w:color="auto"/>
      </w:divBdr>
      <w:divsChild>
        <w:div w:id="1935044451">
          <w:marLeft w:val="0"/>
          <w:marRight w:val="0"/>
          <w:marTop w:val="0"/>
          <w:marBottom w:val="0"/>
          <w:divBdr>
            <w:top w:val="none" w:sz="0" w:space="0" w:color="auto"/>
            <w:left w:val="none" w:sz="0" w:space="0" w:color="auto"/>
            <w:bottom w:val="none" w:sz="0" w:space="0" w:color="auto"/>
            <w:right w:val="none" w:sz="0" w:space="0" w:color="auto"/>
          </w:divBdr>
          <w:divsChild>
            <w:div w:id="1038974290">
              <w:marLeft w:val="0"/>
              <w:marRight w:val="4500"/>
              <w:marTop w:val="0"/>
              <w:marBottom w:val="0"/>
              <w:divBdr>
                <w:top w:val="none" w:sz="0" w:space="0" w:color="auto"/>
                <w:left w:val="none" w:sz="0" w:space="0" w:color="auto"/>
                <w:bottom w:val="none" w:sz="0" w:space="0" w:color="auto"/>
                <w:right w:val="none" w:sz="0" w:space="0" w:color="auto"/>
              </w:divBdr>
            </w:div>
          </w:divsChild>
        </w:div>
      </w:divsChild>
    </w:div>
    <w:div w:id="1317614528">
      <w:bodyDiv w:val="1"/>
      <w:marLeft w:val="0"/>
      <w:marRight w:val="0"/>
      <w:marTop w:val="0"/>
      <w:marBottom w:val="0"/>
      <w:divBdr>
        <w:top w:val="none" w:sz="0" w:space="0" w:color="auto"/>
        <w:left w:val="none" w:sz="0" w:space="0" w:color="auto"/>
        <w:bottom w:val="none" w:sz="0" w:space="0" w:color="auto"/>
        <w:right w:val="none" w:sz="0" w:space="0" w:color="auto"/>
      </w:divBdr>
    </w:div>
    <w:div w:id="1323242299">
      <w:bodyDiv w:val="1"/>
      <w:marLeft w:val="0"/>
      <w:marRight w:val="0"/>
      <w:marTop w:val="0"/>
      <w:marBottom w:val="0"/>
      <w:divBdr>
        <w:top w:val="none" w:sz="0" w:space="0" w:color="auto"/>
        <w:left w:val="none" w:sz="0" w:space="0" w:color="auto"/>
        <w:bottom w:val="none" w:sz="0" w:space="0" w:color="auto"/>
        <w:right w:val="none" w:sz="0" w:space="0" w:color="auto"/>
      </w:divBdr>
      <w:divsChild>
        <w:div w:id="1274678495">
          <w:marLeft w:val="0"/>
          <w:marRight w:val="0"/>
          <w:marTop w:val="0"/>
          <w:marBottom w:val="150"/>
          <w:divBdr>
            <w:top w:val="none" w:sz="0" w:space="0" w:color="auto"/>
            <w:left w:val="none" w:sz="0" w:space="0" w:color="auto"/>
            <w:bottom w:val="none" w:sz="0" w:space="0" w:color="auto"/>
            <w:right w:val="none" w:sz="0" w:space="0" w:color="auto"/>
          </w:divBdr>
          <w:divsChild>
            <w:div w:id="10205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279">
      <w:bodyDiv w:val="1"/>
      <w:marLeft w:val="0"/>
      <w:marRight w:val="0"/>
      <w:marTop w:val="0"/>
      <w:marBottom w:val="0"/>
      <w:divBdr>
        <w:top w:val="none" w:sz="0" w:space="0" w:color="auto"/>
        <w:left w:val="none" w:sz="0" w:space="0" w:color="auto"/>
        <w:bottom w:val="none" w:sz="0" w:space="0" w:color="auto"/>
        <w:right w:val="none" w:sz="0" w:space="0" w:color="auto"/>
      </w:divBdr>
    </w:div>
    <w:div w:id="1387337433">
      <w:bodyDiv w:val="1"/>
      <w:marLeft w:val="0"/>
      <w:marRight w:val="0"/>
      <w:marTop w:val="0"/>
      <w:marBottom w:val="0"/>
      <w:divBdr>
        <w:top w:val="none" w:sz="0" w:space="0" w:color="auto"/>
        <w:left w:val="none" w:sz="0" w:space="0" w:color="auto"/>
        <w:bottom w:val="none" w:sz="0" w:space="0" w:color="auto"/>
        <w:right w:val="none" w:sz="0" w:space="0" w:color="auto"/>
      </w:divBdr>
      <w:divsChild>
        <w:div w:id="232132067">
          <w:marLeft w:val="0"/>
          <w:marRight w:val="0"/>
          <w:marTop w:val="0"/>
          <w:marBottom w:val="0"/>
          <w:divBdr>
            <w:top w:val="none" w:sz="0" w:space="0" w:color="auto"/>
            <w:left w:val="none" w:sz="0" w:space="0" w:color="auto"/>
            <w:bottom w:val="none" w:sz="0" w:space="0" w:color="auto"/>
            <w:right w:val="none" w:sz="0" w:space="0" w:color="auto"/>
          </w:divBdr>
          <w:divsChild>
            <w:div w:id="18273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4573">
      <w:bodyDiv w:val="1"/>
      <w:marLeft w:val="0"/>
      <w:marRight w:val="0"/>
      <w:marTop w:val="0"/>
      <w:marBottom w:val="0"/>
      <w:divBdr>
        <w:top w:val="none" w:sz="0" w:space="0" w:color="auto"/>
        <w:left w:val="none" w:sz="0" w:space="0" w:color="auto"/>
        <w:bottom w:val="none" w:sz="0" w:space="0" w:color="auto"/>
        <w:right w:val="none" w:sz="0" w:space="0" w:color="auto"/>
      </w:divBdr>
      <w:divsChild>
        <w:div w:id="1512910163">
          <w:marLeft w:val="0"/>
          <w:marRight w:val="0"/>
          <w:marTop w:val="150"/>
          <w:marBottom w:val="0"/>
          <w:divBdr>
            <w:top w:val="none" w:sz="0" w:space="0" w:color="auto"/>
            <w:left w:val="none" w:sz="0" w:space="0" w:color="auto"/>
            <w:bottom w:val="none" w:sz="0" w:space="0" w:color="auto"/>
            <w:right w:val="none" w:sz="0" w:space="0" w:color="auto"/>
          </w:divBdr>
          <w:divsChild>
            <w:div w:id="932590838">
              <w:marLeft w:val="0"/>
              <w:marRight w:val="0"/>
              <w:marTop w:val="0"/>
              <w:marBottom w:val="0"/>
              <w:divBdr>
                <w:top w:val="none" w:sz="0" w:space="0" w:color="auto"/>
                <w:left w:val="none" w:sz="0" w:space="0" w:color="auto"/>
                <w:bottom w:val="none" w:sz="0" w:space="0" w:color="auto"/>
                <w:right w:val="none" w:sz="0" w:space="0" w:color="auto"/>
              </w:divBdr>
              <w:divsChild>
                <w:div w:id="792600850">
                  <w:marLeft w:val="0"/>
                  <w:marRight w:val="0"/>
                  <w:marTop w:val="0"/>
                  <w:marBottom w:val="0"/>
                  <w:divBdr>
                    <w:top w:val="none" w:sz="0" w:space="0" w:color="auto"/>
                    <w:left w:val="none" w:sz="0" w:space="0" w:color="auto"/>
                    <w:bottom w:val="none" w:sz="0" w:space="0" w:color="auto"/>
                    <w:right w:val="none" w:sz="0" w:space="0" w:color="auto"/>
                  </w:divBdr>
                  <w:divsChild>
                    <w:div w:id="58797527">
                      <w:marLeft w:val="0"/>
                      <w:marRight w:val="0"/>
                      <w:marTop w:val="0"/>
                      <w:marBottom w:val="0"/>
                      <w:divBdr>
                        <w:top w:val="none" w:sz="0" w:space="0" w:color="auto"/>
                        <w:left w:val="none" w:sz="0" w:space="0" w:color="auto"/>
                        <w:bottom w:val="none" w:sz="0" w:space="0" w:color="auto"/>
                        <w:right w:val="none" w:sz="0" w:space="0" w:color="auto"/>
                      </w:divBdr>
                      <w:divsChild>
                        <w:div w:id="1282113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08989373">
      <w:bodyDiv w:val="1"/>
      <w:marLeft w:val="0"/>
      <w:marRight w:val="0"/>
      <w:marTop w:val="0"/>
      <w:marBottom w:val="0"/>
      <w:divBdr>
        <w:top w:val="none" w:sz="0" w:space="0" w:color="auto"/>
        <w:left w:val="none" w:sz="0" w:space="0" w:color="auto"/>
        <w:bottom w:val="none" w:sz="0" w:space="0" w:color="auto"/>
        <w:right w:val="none" w:sz="0" w:space="0" w:color="auto"/>
      </w:divBdr>
    </w:div>
    <w:div w:id="1410612910">
      <w:bodyDiv w:val="1"/>
      <w:marLeft w:val="0"/>
      <w:marRight w:val="0"/>
      <w:marTop w:val="0"/>
      <w:marBottom w:val="0"/>
      <w:divBdr>
        <w:top w:val="none" w:sz="0" w:space="0" w:color="auto"/>
        <w:left w:val="none" w:sz="0" w:space="0" w:color="auto"/>
        <w:bottom w:val="none" w:sz="0" w:space="0" w:color="auto"/>
        <w:right w:val="none" w:sz="0" w:space="0" w:color="auto"/>
      </w:divBdr>
      <w:divsChild>
        <w:div w:id="140512422">
          <w:marLeft w:val="0"/>
          <w:marRight w:val="0"/>
          <w:marTop w:val="0"/>
          <w:marBottom w:val="0"/>
          <w:divBdr>
            <w:top w:val="none" w:sz="0" w:space="0" w:color="auto"/>
            <w:left w:val="none" w:sz="0" w:space="0" w:color="auto"/>
            <w:bottom w:val="none" w:sz="0" w:space="0" w:color="auto"/>
            <w:right w:val="none" w:sz="0" w:space="0" w:color="auto"/>
          </w:divBdr>
          <w:divsChild>
            <w:div w:id="2017924121">
              <w:marLeft w:val="0"/>
              <w:marRight w:val="0"/>
              <w:marTop w:val="0"/>
              <w:marBottom w:val="0"/>
              <w:divBdr>
                <w:top w:val="none" w:sz="0" w:space="0" w:color="auto"/>
                <w:left w:val="none" w:sz="0" w:space="0" w:color="auto"/>
                <w:bottom w:val="none" w:sz="0" w:space="0" w:color="auto"/>
                <w:right w:val="none" w:sz="0" w:space="0" w:color="auto"/>
              </w:divBdr>
              <w:divsChild>
                <w:div w:id="21589596">
                  <w:marLeft w:val="0"/>
                  <w:marRight w:val="0"/>
                  <w:marTop w:val="0"/>
                  <w:marBottom w:val="0"/>
                  <w:divBdr>
                    <w:top w:val="none" w:sz="0" w:space="0" w:color="auto"/>
                    <w:left w:val="none" w:sz="0" w:space="0" w:color="auto"/>
                    <w:bottom w:val="none" w:sz="0" w:space="0" w:color="auto"/>
                    <w:right w:val="none" w:sz="0" w:space="0" w:color="auto"/>
                  </w:divBdr>
                  <w:divsChild>
                    <w:div w:id="297760239">
                      <w:marLeft w:val="0"/>
                      <w:marRight w:val="0"/>
                      <w:marTop w:val="0"/>
                      <w:marBottom w:val="0"/>
                      <w:divBdr>
                        <w:top w:val="none" w:sz="0" w:space="0" w:color="auto"/>
                        <w:left w:val="none" w:sz="0" w:space="0" w:color="auto"/>
                        <w:bottom w:val="none" w:sz="0" w:space="0" w:color="auto"/>
                        <w:right w:val="none" w:sz="0" w:space="0" w:color="auto"/>
                      </w:divBdr>
                      <w:divsChild>
                        <w:div w:id="722409934">
                          <w:marLeft w:val="0"/>
                          <w:marRight w:val="0"/>
                          <w:marTop w:val="0"/>
                          <w:marBottom w:val="0"/>
                          <w:divBdr>
                            <w:top w:val="none" w:sz="0" w:space="0" w:color="auto"/>
                            <w:left w:val="none" w:sz="0" w:space="0" w:color="auto"/>
                            <w:bottom w:val="none" w:sz="0" w:space="0" w:color="auto"/>
                            <w:right w:val="none" w:sz="0" w:space="0" w:color="auto"/>
                          </w:divBdr>
                          <w:divsChild>
                            <w:div w:id="2146581496">
                              <w:marLeft w:val="0"/>
                              <w:marRight w:val="0"/>
                              <w:marTop w:val="0"/>
                              <w:marBottom w:val="0"/>
                              <w:divBdr>
                                <w:top w:val="none" w:sz="0" w:space="0" w:color="auto"/>
                                <w:left w:val="none" w:sz="0" w:space="0" w:color="auto"/>
                                <w:bottom w:val="none" w:sz="0" w:space="0" w:color="auto"/>
                                <w:right w:val="none" w:sz="0" w:space="0" w:color="auto"/>
                              </w:divBdr>
                              <w:divsChild>
                                <w:div w:id="2147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910789">
      <w:bodyDiv w:val="1"/>
      <w:marLeft w:val="0"/>
      <w:marRight w:val="0"/>
      <w:marTop w:val="0"/>
      <w:marBottom w:val="0"/>
      <w:divBdr>
        <w:top w:val="none" w:sz="0" w:space="0" w:color="auto"/>
        <w:left w:val="none" w:sz="0" w:space="0" w:color="auto"/>
        <w:bottom w:val="none" w:sz="0" w:space="0" w:color="auto"/>
        <w:right w:val="none" w:sz="0" w:space="0" w:color="auto"/>
      </w:divBdr>
    </w:div>
    <w:div w:id="1454400411">
      <w:bodyDiv w:val="1"/>
      <w:marLeft w:val="0"/>
      <w:marRight w:val="0"/>
      <w:marTop w:val="0"/>
      <w:marBottom w:val="0"/>
      <w:divBdr>
        <w:top w:val="none" w:sz="0" w:space="0" w:color="auto"/>
        <w:left w:val="none" w:sz="0" w:space="0" w:color="auto"/>
        <w:bottom w:val="none" w:sz="0" w:space="0" w:color="auto"/>
        <w:right w:val="none" w:sz="0" w:space="0" w:color="auto"/>
      </w:divBdr>
    </w:div>
    <w:div w:id="1470633035">
      <w:bodyDiv w:val="1"/>
      <w:marLeft w:val="0"/>
      <w:marRight w:val="0"/>
      <w:marTop w:val="0"/>
      <w:marBottom w:val="0"/>
      <w:divBdr>
        <w:top w:val="none" w:sz="0" w:space="0" w:color="auto"/>
        <w:left w:val="none" w:sz="0" w:space="0" w:color="auto"/>
        <w:bottom w:val="none" w:sz="0" w:space="0" w:color="auto"/>
        <w:right w:val="none" w:sz="0" w:space="0" w:color="auto"/>
      </w:divBdr>
      <w:divsChild>
        <w:div w:id="310064507">
          <w:marLeft w:val="0"/>
          <w:marRight w:val="0"/>
          <w:marTop w:val="150"/>
          <w:marBottom w:val="0"/>
          <w:divBdr>
            <w:top w:val="none" w:sz="0" w:space="0" w:color="auto"/>
            <w:left w:val="none" w:sz="0" w:space="0" w:color="auto"/>
            <w:bottom w:val="none" w:sz="0" w:space="0" w:color="auto"/>
            <w:right w:val="none" w:sz="0" w:space="0" w:color="auto"/>
          </w:divBdr>
          <w:divsChild>
            <w:div w:id="2049063717">
              <w:marLeft w:val="0"/>
              <w:marRight w:val="0"/>
              <w:marTop w:val="0"/>
              <w:marBottom w:val="0"/>
              <w:divBdr>
                <w:top w:val="none" w:sz="0" w:space="0" w:color="auto"/>
                <w:left w:val="none" w:sz="0" w:space="0" w:color="auto"/>
                <w:bottom w:val="none" w:sz="0" w:space="0" w:color="auto"/>
                <w:right w:val="none" w:sz="0" w:space="0" w:color="auto"/>
              </w:divBdr>
              <w:divsChild>
                <w:div w:id="662707565">
                  <w:marLeft w:val="0"/>
                  <w:marRight w:val="0"/>
                  <w:marTop w:val="0"/>
                  <w:marBottom w:val="0"/>
                  <w:divBdr>
                    <w:top w:val="none" w:sz="0" w:space="0" w:color="auto"/>
                    <w:left w:val="none" w:sz="0" w:space="0" w:color="auto"/>
                    <w:bottom w:val="none" w:sz="0" w:space="0" w:color="auto"/>
                    <w:right w:val="none" w:sz="0" w:space="0" w:color="auto"/>
                  </w:divBdr>
                  <w:divsChild>
                    <w:div w:id="865943854">
                      <w:marLeft w:val="0"/>
                      <w:marRight w:val="0"/>
                      <w:marTop w:val="0"/>
                      <w:marBottom w:val="0"/>
                      <w:divBdr>
                        <w:top w:val="none" w:sz="0" w:space="0" w:color="auto"/>
                        <w:left w:val="none" w:sz="0" w:space="0" w:color="auto"/>
                        <w:bottom w:val="none" w:sz="0" w:space="0" w:color="auto"/>
                        <w:right w:val="none" w:sz="0" w:space="0" w:color="auto"/>
                      </w:divBdr>
                      <w:divsChild>
                        <w:div w:id="6438997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560483">
      <w:bodyDiv w:val="1"/>
      <w:marLeft w:val="0"/>
      <w:marRight w:val="0"/>
      <w:marTop w:val="0"/>
      <w:marBottom w:val="0"/>
      <w:divBdr>
        <w:top w:val="none" w:sz="0" w:space="0" w:color="auto"/>
        <w:left w:val="none" w:sz="0" w:space="0" w:color="auto"/>
        <w:bottom w:val="none" w:sz="0" w:space="0" w:color="auto"/>
        <w:right w:val="none" w:sz="0" w:space="0" w:color="auto"/>
      </w:divBdr>
    </w:div>
    <w:div w:id="1473518919">
      <w:bodyDiv w:val="1"/>
      <w:marLeft w:val="0"/>
      <w:marRight w:val="0"/>
      <w:marTop w:val="0"/>
      <w:marBottom w:val="0"/>
      <w:divBdr>
        <w:top w:val="none" w:sz="0" w:space="0" w:color="auto"/>
        <w:left w:val="none" w:sz="0" w:space="0" w:color="auto"/>
        <w:bottom w:val="none" w:sz="0" w:space="0" w:color="auto"/>
        <w:right w:val="none" w:sz="0" w:space="0" w:color="auto"/>
      </w:divBdr>
      <w:divsChild>
        <w:div w:id="1515922250">
          <w:marLeft w:val="0"/>
          <w:marRight w:val="0"/>
          <w:marTop w:val="0"/>
          <w:marBottom w:val="0"/>
          <w:divBdr>
            <w:top w:val="none" w:sz="0" w:space="0" w:color="auto"/>
            <w:left w:val="none" w:sz="0" w:space="0" w:color="auto"/>
            <w:bottom w:val="none" w:sz="0" w:space="0" w:color="auto"/>
            <w:right w:val="none" w:sz="0" w:space="0" w:color="auto"/>
          </w:divBdr>
          <w:divsChild>
            <w:div w:id="195120125">
              <w:marLeft w:val="0"/>
              <w:marRight w:val="0"/>
              <w:marTop w:val="150"/>
              <w:marBottom w:val="0"/>
              <w:divBdr>
                <w:top w:val="single" w:sz="6" w:space="0" w:color="E3E3E3"/>
                <w:left w:val="single" w:sz="6" w:space="0" w:color="E3E3E3"/>
                <w:bottom w:val="single" w:sz="6" w:space="23" w:color="E3E3E3"/>
                <w:right w:val="single" w:sz="6" w:space="0" w:color="E3E3E3"/>
              </w:divBdr>
              <w:divsChild>
                <w:div w:id="776756868">
                  <w:marLeft w:val="0"/>
                  <w:marRight w:val="0"/>
                  <w:marTop w:val="0"/>
                  <w:marBottom w:val="0"/>
                  <w:divBdr>
                    <w:top w:val="none" w:sz="0" w:space="0" w:color="auto"/>
                    <w:left w:val="none" w:sz="0" w:space="0" w:color="auto"/>
                    <w:bottom w:val="none" w:sz="0" w:space="0" w:color="auto"/>
                    <w:right w:val="none" w:sz="0" w:space="0" w:color="auto"/>
                  </w:divBdr>
                  <w:divsChild>
                    <w:div w:id="7424097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76145366">
      <w:bodyDiv w:val="1"/>
      <w:marLeft w:val="0"/>
      <w:marRight w:val="0"/>
      <w:marTop w:val="0"/>
      <w:marBottom w:val="0"/>
      <w:divBdr>
        <w:top w:val="none" w:sz="0" w:space="0" w:color="auto"/>
        <w:left w:val="none" w:sz="0" w:space="0" w:color="auto"/>
        <w:bottom w:val="none" w:sz="0" w:space="0" w:color="auto"/>
        <w:right w:val="none" w:sz="0" w:space="0" w:color="auto"/>
      </w:divBdr>
    </w:div>
    <w:div w:id="1476407632">
      <w:bodyDiv w:val="1"/>
      <w:marLeft w:val="0"/>
      <w:marRight w:val="0"/>
      <w:marTop w:val="0"/>
      <w:marBottom w:val="0"/>
      <w:divBdr>
        <w:top w:val="none" w:sz="0" w:space="0" w:color="auto"/>
        <w:left w:val="none" w:sz="0" w:space="0" w:color="auto"/>
        <w:bottom w:val="none" w:sz="0" w:space="0" w:color="auto"/>
        <w:right w:val="none" w:sz="0" w:space="0" w:color="auto"/>
      </w:divBdr>
    </w:div>
    <w:div w:id="1484809305">
      <w:bodyDiv w:val="1"/>
      <w:marLeft w:val="0"/>
      <w:marRight w:val="0"/>
      <w:marTop w:val="0"/>
      <w:marBottom w:val="0"/>
      <w:divBdr>
        <w:top w:val="none" w:sz="0" w:space="0" w:color="auto"/>
        <w:left w:val="none" w:sz="0" w:space="0" w:color="auto"/>
        <w:bottom w:val="none" w:sz="0" w:space="0" w:color="auto"/>
        <w:right w:val="none" w:sz="0" w:space="0" w:color="auto"/>
      </w:divBdr>
    </w:div>
    <w:div w:id="1499006513">
      <w:bodyDiv w:val="1"/>
      <w:marLeft w:val="0"/>
      <w:marRight w:val="0"/>
      <w:marTop w:val="0"/>
      <w:marBottom w:val="0"/>
      <w:divBdr>
        <w:top w:val="none" w:sz="0" w:space="0" w:color="auto"/>
        <w:left w:val="none" w:sz="0" w:space="0" w:color="auto"/>
        <w:bottom w:val="none" w:sz="0" w:space="0" w:color="auto"/>
        <w:right w:val="none" w:sz="0" w:space="0" w:color="auto"/>
      </w:divBdr>
      <w:divsChild>
        <w:div w:id="675495152">
          <w:marLeft w:val="547"/>
          <w:marRight w:val="0"/>
          <w:marTop w:val="0"/>
          <w:marBottom w:val="0"/>
          <w:divBdr>
            <w:top w:val="none" w:sz="0" w:space="0" w:color="auto"/>
            <w:left w:val="none" w:sz="0" w:space="0" w:color="auto"/>
            <w:bottom w:val="none" w:sz="0" w:space="0" w:color="auto"/>
            <w:right w:val="none" w:sz="0" w:space="0" w:color="auto"/>
          </w:divBdr>
        </w:div>
        <w:div w:id="738677760">
          <w:marLeft w:val="547"/>
          <w:marRight w:val="0"/>
          <w:marTop w:val="0"/>
          <w:marBottom w:val="0"/>
          <w:divBdr>
            <w:top w:val="none" w:sz="0" w:space="0" w:color="auto"/>
            <w:left w:val="none" w:sz="0" w:space="0" w:color="auto"/>
            <w:bottom w:val="none" w:sz="0" w:space="0" w:color="auto"/>
            <w:right w:val="none" w:sz="0" w:space="0" w:color="auto"/>
          </w:divBdr>
        </w:div>
        <w:div w:id="938374068">
          <w:marLeft w:val="547"/>
          <w:marRight w:val="0"/>
          <w:marTop w:val="0"/>
          <w:marBottom w:val="0"/>
          <w:divBdr>
            <w:top w:val="none" w:sz="0" w:space="0" w:color="auto"/>
            <w:left w:val="none" w:sz="0" w:space="0" w:color="auto"/>
            <w:bottom w:val="none" w:sz="0" w:space="0" w:color="auto"/>
            <w:right w:val="none" w:sz="0" w:space="0" w:color="auto"/>
          </w:divBdr>
        </w:div>
        <w:div w:id="1250653325">
          <w:marLeft w:val="1109"/>
          <w:marRight w:val="0"/>
          <w:marTop w:val="0"/>
          <w:marBottom w:val="0"/>
          <w:divBdr>
            <w:top w:val="none" w:sz="0" w:space="0" w:color="auto"/>
            <w:left w:val="none" w:sz="0" w:space="0" w:color="auto"/>
            <w:bottom w:val="none" w:sz="0" w:space="0" w:color="auto"/>
            <w:right w:val="none" w:sz="0" w:space="0" w:color="auto"/>
          </w:divBdr>
        </w:div>
        <w:div w:id="1940990550">
          <w:marLeft w:val="1109"/>
          <w:marRight w:val="0"/>
          <w:marTop w:val="0"/>
          <w:marBottom w:val="0"/>
          <w:divBdr>
            <w:top w:val="none" w:sz="0" w:space="0" w:color="auto"/>
            <w:left w:val="none" w:sz="0" w:space="0" w:color="auto"/>
            <w:bottom w:val="none" w:sz="0" w:space="0" w:color="auto"/>
            <w:right w:val="none" w:sz="0" w:space="0" w:color="auto"/>
          </w:divBdr>
        </w:div>
      </w:divsChild>
    </w:div>
    <w:div w:id="1504124367">
      <w:bodyDiv w:val="1"/>
      <w:marLeft w:val="0"/>
      <w:marRight w:val="0"/>
      <w:marTop w:val="0"/>
      <w:marBottom w:val="0"/>
      <w:divBdr>
        <w:top w:val="none" w:sz="0" w:space="0" w:color="auto"/>
        <w:left w:val="none" w:sz="0" w:space="0" w:color="auto"/>
        <w:bottom w:val="none" w:sz="0" w:space="0" w:color="auto"/>
        <w:right w:val="none" w:sz="0" w:space="0" w:color="auto"/>
      </w:divBdr>
    </w:div>
    <w:div w:id="1557744542">
      <w:bodyDiv w:val="1"/>
      <w:marLeft w:val="0"/>
      <w:marRight w:val="0"/>
      <w:marTop w:val="0"/>
      <w:marBottom w:val="0"/>
      <w:divBdr>
        <w:top w:val="none" w:sz="0" w:space="0" w:color="auto"/>
        <w:left w:val="none" w:sz="0" w:space="0" w:color="auto"/>
        <w:bottom w:val="none" w:sz="0" w:space="0" w:color="auto"/>
        <w:right w:val="none" w:sz="0" w:space="0" w:color="auto"/>
      </w:divBdr>
    </w:div>
    <w:div w:id="1579631148">
      <w:bodyDiv w:val="1"/>
      <w:marLeft w:val="0"/>
      <w:marRight w:val="0"/>
      <w:marTop w:val="0"/>
      <w:marBottom w:val="0"/>
      <w:divBdr>
        <w:top w:val="none" w:sz="0" w:space="0" w:color="auto"/>
        <w:left w:val="none" w:sz="0" w:space="0" w:color="auto"/>
        <w:bottom w:val="none" w:sz="0" w:space="0" w:color="auto"/>
        <w:right w:val="none" w:sz="0" w:space="0" w:color="auto"/>
      </w:divBdr>
    </w:div>
    <w:div w:id="1604845577">
      <w:bodyDiv w:val="1"/>
      <w:marLeft w:val="0"/>
      <w:marRight w:val="0"/>
      <w:marTop w:val="0"/>
      <w:marBottom w:val="0"/>
      <w:divBdr>
        <w:top w:val="none" w:sz="0" w:space="0" w:color="auto"/>
        <w:left w:val="none" w:sz="0" w:space="0" w:color="auto"/>
        <w:bottom w:val="none" w:sz="0" w:space="0" w:color="auto"/>
        <w:right w:val="none" w:sz="0" w:space="0" w:color="auto"/>
      </w:divBdr>
    </w:div>
    <w:div w:id="1617784771">
      <w:bodyDiv w:val="1"/>
      <w:marLeft w:val="0"/>
      <w:marRight w:val="0"/>
      <w:marTop w:val="0"/>
      <w:marBottom w:val="0"/>
      <w:divBdr>
        <w:top w:val="none" w:sz="0" w:space="0" w:color="auto"/>
        <w:left w:val="none" w:sz="0" w:space="0" w:color="auto"/>
        <w:bottom w:val="none" w:sz="0" w:space="0" w:color="auto"/>
        <w:right w:val="none" w:sz="0" w:space="0" w:color="auto"/>
      </w:divBdr>
      <w:divsChild>
        <w:div w:id="448671596">
          <w:marLeft w:val="0"/>
          <w:marRight w:val="0"/>
          <w:marTop w:val="0"/>
          <w:marBottom w:val="0"/>
          <w:divBdr>
            <w:top w:val="none" w:sz="0" w:space="0" w:color="auto"/>
            <w:left w:val="none" w:sz="0" w:space="0" w:color="auto"/>
            <w:bottom w:val="none" w:sz="0" w:space="0" w:color="auto"/>
            <w:right w:val="none" w:sz="0" w:space="0" w:color="auto"/>
          </w:divBdr>
          <w:divsChild>
            <w:div w:id="1695568142">
              <w:marLeft w:val="0"/>
              <w:marRight w:val="4500"/>
              <w:marTop w:val="0"/>
              <w:marBottom w:val="0"/>
              <w:divBdr>
                <w:top w:val="none" w:sz="0" w:space="0" w:color="auto"/>
                <w:left w:val="none" w:sz="0" w:space="0" w:color="auto"/>
                <w:bottom w:val="none" w:sz="0" w:space="0" w:color="auto"/>
                <w:right w:val="none" w:sz="0" w:space="0" w:color="auto"/>
              </w:divBdr>
            </w:div>
          </w:divsChild>
        </w:div>
      </w:divsChild>
    </w:div>
    <w:div w:id="1649360949">
      <w:bodyDiv w:val="1"/>
      <w:marLeft w:val="0"/>
      <w:marRight w:val="0"/>
      <w:marTop w:val="0"/>
      <w:marBottom w:val="0"/>
      <w:divBdr>
        <w:top w:val="none" w:sz="0" w:space="0" w:color="auto"/>
        <w:left w:val="none" w:sz="0" w:space="0" w:color="auto"/>
        <w:bottom w:val="none" w:sz="0" w:space="0" w:color="auto"/>
        <w:right w:val="none" w:sz="0" w:space="0" w:color="auto"/>
      </w:divBdr>
    </w:div>
    <w:div w:id="1679959774">
      <w:bodyDiv w:val="1"/>
      <w:marLeft w:val="0"/>
      <w:marRight w:val="0"/>
      <w:marTop w:val="0"/>
      <w:marBottom w:val="0"/>
      <w:divBdr>
        <w:top w:val="none" w:sz="0" w:space="0" w:color="auto"/>
        <w:left w:val="none" w:sz="0" w:space="0" w:color="auto"/>
        <w:bottom w:val="none" w:sz="0" w:space="0" w:color="auto"/>
        <w:right w:val="none" w:sz="0" w:space="0" w:color="auto"/>
      </w:divBdr>
    </w:div>
    <w:div w:id="1743410317">
      <w:bodyDiv w:val="1"/>
      <w:marLeft w:val="0"/>
      <w:marRight w:val="0"/>
      <w:marTop w:val="0"/>
      <w:marBottom w:val="0"/>
      <w:divBdr>
        <w:top w:val="none" w:sz="0" w:space="0" w:color="auto"/>
        <w:left w:val="none" w:sz="0" w:space="0" w:color="auto"/>
        <w:bottom w:val="none" w:sz="0" w:space="0" w:color="auto"/>
        <w:right w:val="none" w:sz="0" w:space="0" w:color="auto"/>
      </w:divBdr>
      <w:divsChild>
        <w:div w:id="1233849841">
          <w:marLeft w:val="0"/>
          <w:marRight w:val="0"/>
          <w:marTop w:val="150"/>
          <w:marBottom w:val="0"/>
          <w:divBdr>
            <w:top w:val="none" w:sz="0" w:space="0" w:color="auto"/>
            <w:left w:val="none" w:sz="0" w:space="0" w:color="auto"/>
            <w:bottom w:val="none" w:sz="0" w:space="0" w:color="auto"/>
            <w:right w:val="none" w:sz="0" w:space="0" w:color="auto"/>
          </w:divBdr>
          <w:divsChild>
            <w:div w:id="1695880692">
              <w:marLeft w:val="0"/>
              <w:marRight w:val="0"/>
              <w:marTop w:val="0"/>
              <w:marBottom w:val="0"/>
              <w:divBdr>
                <w:top w:val="none" w:sz="0" w:space="0" w:color="auto"/>
                <w:left w:val="none" w:sz="0" w:space="0" w:color="auto"/>
                <w:bottom w:val="none" w:sz="0" w:space="0" w:color="auto"/>
                <w:right w:val="none" w:sz="0" w:space="0" w:color="auto"/>
              </w:divBdr>
              <w:divsChild>
                <w:div w:id="2041543281">
                  <w:marLeft w:val="0"/>
                  <w:marRight w:val="0"/>
                  <w:marTop w:val="0"/>
                  <w:marBottom w:val="0"/>
                  <w:divBdr>
                    <w:top w:val="none" w:sz="0" w:space="0" w:color="auto"/>
                    <w:left w:val="none" w:sz="0" w:space="0" w:color="auto"/>
                    <w:bottom w:val="none" w:sz="0" w:space="0" w:color="auto"/>
                    <w:right w:val="none" w:sz="0" w:space="0" w:color="auto"/>
                  </w:divBdr>
                  <w:divsChild>
                    <w:div w:id="1604222701">
                      <w:marLeft w:val="0"/>
                      <w:marRight w:val="0"/>
                      <w:marTop w:val="0"/>
                      <w:marBottom w:val="0"/>
                      <w:divBdr>
                        <w:top w:val="none" w:sz="0" w:space="0" w:color="auto"/>
                        <w:left w:val="none" w:sz="0" w:space="0" w:color="auto"/>
                        <w:bottom w:val="none" w:sz="0" w:space="0" w:color="auto"/>
                        <w:right w:val="none" w:sz="0" w:space="0" w:color="auto"/>
                      </w:divBdr>
                      <w:divsChild>
                        <w:div w:id="16855491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51845785">
      <w:bodyDiv w:val="1"/>
      <w:marLeft w:val="0"/>
      <w:marRight w:val="0"/>
      <w:marTop w:val="0"/>
      <w:marBottom w:val="0"/>
      <w:divBdr>
        <w:top w:val="none" w:sz="0" w:space="0" w:color="auto"/>
        <w:left w:val="none" w:sz="0" w:space="0" w:color="auto"/>
        <w:bottom w:val="none" w:sz="0" w:space="0" w:color="auto"/>
        <w:right w:val="none" w:sz="0" w:space="0" w:color="auto"/>
      </w:divBdr>
    </w:div>
    <w:div w:id="1753043316">
      <w:bodyDiv w:val="1"/>
      <w:marLeft w:val="0"/>
      <w:marRight w:val="0"/>
      <w:marTop w:val="0"/>
      <w:marBottom w:val="0"/>
      <w:divBdr>
        <w:top w:val="none" w:sz="0" w:space="0" w:color="auto"/>
        <w:left w:val="none" w:sz="0" w:space="0" w:color="auto"/>
        <w:bottom w:val="none" w:sz="0" w:space="0" w:color="auto"/>
        <w:right w:val="none" w:sz="0" w:space="0" w:color="auto"/>
      </w:divBdr>
    </w:div>
    <w:div w:id="1825125041">
      <w:bodyDiv w:val="1"/>
      <w:marLeft w:val="0"/>
      <w:marRight w:val="0"/>
      <w:marTop w:val="0"/>
      <w:marBottom w:val="0"/>
      <w:divBdr>
        <w:top w:val="none" w:sz="0" w:space="0" w:color="auto"/>
        <w:left w:val="none" w:sz="0" w:space="0" w:color="auto"/>
        <w:bottom w:val="none" w:sz="0" w:space="0" w:color="auto"/>
        <w:right w:val="none" w:sz="0" w:space="0" w:color="auto"/>
      </w:divBdr>
    </w:div>
    <w:div w:id="1837258696">
      <w:bodyDiv w:val="1"/>
      <w:marLeft w:val="0"/>
      <w:marRight w:val="0"/>
      <w:marTop w:val="0"/>
      <w:marBottom w:val="0"/>
      <w:divBdr>
        <w:top w:val="none" w:sz="0" w:space="0" w:color="auto"/>
        <w:left w:val="none" w:sz="0" w:space="0" w:color="auto"/>
        <w:bottom w:val="none" w:sz="0" w:space="0" w:color="auto"/>
        <w:right w:val="none" w:sz="0" w:space="0" w:color="auto"/>
      </w:divBdr>
    </w:div>
    <w:div w:id="1838569028">
      <w:bodyDiv w:val="1"/>
      <w:marLeft w:val="0"/>
      <w:marRight w:val="0"/>
      <w:marTop w:val="0"/>
      <w:marBottom w:val="0"/>
      <w:divBdr>
        <w:top w:val="none" w:sz="0" w:space="0" w:color="auto"/>
        <w:left w:val="none" w:sz="0" w:space="0" w:color="auto"/>
        <w:bottom w:val="none" w:sz="0" w:space="0" w:color="auto"/>
        <w:right w:val="none" w:sz="0" w:space="0" w:color="auto"/>
      </w:divBdr>
      <w:divsChild>
        <w:div w:id="1324047002">
          <w:marLeft w:val="0"/>
          <w:marRight w:val="0"/>
          <w:marTop w:val="150"/>
          <w:marBottom w:val="0"/>
          <w:divBdr>
            <w:top w:val="none" w:sz="0" w:space="0" w:color="auto"/>
            <w:left w:val="none" w:sz="0" w:space="0" w:color="auto"/>
            <w:bottom w:val="none" w:sz="0" w:space="0" w:color="auto"/>
            <w:right w:val="none" w:sz="0" w:space="0" w:color="auto"/>
          </w:divBdr>
          <w:divsChild>
            <w:div w:id="1287662580">
              <w:marLeft w:val="0"/>
              <w:marRight w:val="0"/>
              <w:marTop w:val="0"/>
              <w:marBottom w:val="0"/>
              <w:divBdr>
                <w:top w:val="none" w:sz="0" w:space="0" w:color="auto"/>
                <w:left w:val="none" w:sz="0" w:space="0" w:color="auto"/>
                <w:bottom w:val="none" w:sz="0" w:space="0" w:color="auto"/>
                <w:right w:val="none" w:sz="0" w:space="0" w:color="auto"/>
              </w:divBdr>
              <w:divsChild>
                <w:div w:id="1862159137">
                  <w:marLeft w:val="0"/>
                  <w:marRight w:val="0"/>
                  <w:marTop w:val="0"/>
                  <w:marBottom w:val="0"/>
                  <w:divBdr>
                    <w:top w:val="none" w:sz="0" w:space="0" w:color="auto"/>
                    <w:left w:val="none" w:sz="0" w:space="0" w:color="auto"/>
                    <w:bottom w:val="none" w:sz="0" w:space="0" w:color="auto"/>
                    <w:right w:val="none" w:sz="0" w:space="0" w:color="auto"/>
                  </w:divBdr>
                  <w:divsChild>
                    <w:div w:id="770053041">
                      <w:marLeft w:val="0"/>
                      <w:marRight w:val="0"/>
                      <w:marTop w:val="0"/>
                      <w:marBottom w:val="0"/>
                      <w:divBdr>
                        <w:top w:val="none" w:sz="0" w:space="0" w:color="auto"/>
                        <w:left w:val="none" w:sz="0" w:space="0" w:color="auto"/>
                        <w:bottom w:val="none" w:sz="0" w:space="0" w:color="auto"/>
                        <w:right w:val="none" w:sz="0" w:space="0" w:color="auto"/>
                      </w:divBdr>
                      <w:divsChild>
                        <w:div w:id="9697492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825028">
      <w:bodyDiv w:val="1"/>
      <w:marLeft w:val="0"/>
      <w:marRight w:val="0"/>
      <w:marTop w:val="0"/>
      <w:marBottom w:val="0"/>
      <w:divBdr>
        <w:top w:val="none" w:sz="0" w:space="0" w:color="auto"/>
        <w:left w:val="none" w:sz="0" w:space="0" w:color="auto"/>
        <w:bottom w:val="none" w:sz="0" w:space="0" w:color="auto"/>
        <w:right w:val="none" w:sz="0" w:space="0" w:color="auto"/>
      </w:divBdr>
    </w:div>
    <w:div w:id="1884293586">
      <w:bodyDiv w:val="1"/>
      <w:marLeft w:val="0"/>
      <w:marRight w:val="0"/>
      <w:marTop w:val="0"/>
      <w:marBottom w:val="0"/>
      <w:divBdr>
        <w:top w:val="none" w:sz="0" w:space="0" w:color="auto"/>
        <w:left w:val="none" w:sz="0" w:space="0" w:color="auto"/>
        <w:bottom w:val="none" w:sz="0" w:space="0" w:color="auto"/>
        <w:right w:val="none" w:sz="0" w:space="0" w:color="auto"/>
      </w:divBdr>
    </w:div>
    <w:div w:id="1942757728">
      <w:bodyDiv w:val="1"/>
      <w:marLeft w:val="0"/>
      <w:marRight w:val="0"/>
      <w:marTop w:val="0"/>
      <w:marBottom w:val="0"/>
      <w:divBdr>
        <w:top w:val="none" w:sz="0" w:space="0" w:color="auto"/>
        <w:left w:val="none" w:sz="0" w:space="0" w:color="auto"/>
        <w:bottom w:val="none" w:sz="0" w:space="0" w:color="auto"/>
        <w:right w:val="none" w:sz="0" w:space="0" w:color="auto"/>
      </w:divBdr>
    </w:div>
    <w:div w:id="1946419596">
      <w:bodyDiv w:val="1"/>
      <w:marLeft w:val="0"/>
      <w:marRight w:val="0"/>
      <w:marTop w:val="0"/>
      <w:marBottom w:val="0"/>
      <w:divBdr>
        <w:top w:val="none" w:sz="0" w:space="0" w:color="auto"/>
        <w:left w:val="none" w:sz="0" w:space="0" w:color="auto"/>
        <w:bottom w:val="none" w:sz="0" w:space="0" w:color="auto"/>
        <w:right w:val="none" w:sz="0" w:space="0" w:color="auto"/>
      </w:divBdr>
      <w:divsChild>
        <w:div w:id="176503977">
          <w:marLeft w:val="446"/>
          <w:marRight w:val="0"/>
          <w:marTop w:val="0"/>
          <w:marBottom w:val="0"/>
          <w:divBdr>
            <w:top w:val="none" w:sz="0" w:space="0" w:color="auto"/>
            <w:left w:val="none" w:sz="0" w:space="0" w:color="auto"/>
            <w:bottom w:val="none" w:sz="0" w:space="0" w:color="auto"/>
            <w:right w:val="none" w:sz="0" w:space="0" w:color="auto"/>
          </w:divBdr>
        </w:div>
        <w:div w:id="585699382">
          <w:marLeft w:val="1109"/>
          <w:marRight w:val="0"/>
          <w:marTop w:val="0"/>
          <w:marBottom w:val="0"/>
          <w:divBdr>
            <w:top w:val="none" w:sz="0" w:space="0" w:color="auto"/>
            <w:left w:val="none" w:sz="0" w:space="0" w:color="auto"/>
            <w:bottom w:val="none" w:sz="0" w:space="0" w:color="auto"/>
            <w:right w:val="none" w:sz="0" w:space="0" w:color="auto"/>
          </w:divBdr>
        </w:div>
        <w:div w:id="937493099">
          <w:marLeft w:val="446"/>
          <w:marRight w:val="0"/>
          <w:marTop w:val="0"/>
          <w:marBottom w:val="0"/>
          <w:divBdr>
            <w:top w:val="none" w:sz="0" w:space="0" w:color="auto"/>
            <w:left w:val="none" w:sz="0" w:space="0" w:color="auto"/>
            <w:bottom w:val="none" w:sz="0" w:space="0" w:color="auto"/>
            <w:right w:val="none" w:sz="0" w:space="0" w:color="auto"/>
          </w:divBdr>
        </w:div>
        <w:div w:id="1558937486">
          <w:marLeft w:val="1109"/>
          <w:marRight w:val="0"/>
          <w:marTop w:val="0"/>
          <w:marBottom w:val="0"/>
          <w:divBdr>
            <w:top w:val="none" w:sz="0" w:space="0" w:color="auto"/>
            <w:left w:val="none" w:sz="0" w:space="0" w:color="auto"/>
            <w:bottom w:val="none" w:sz="0" w:space="0" w:color="auto"/>
            <w:right w:val="none" w:sz="0" w:space="0" w:color="auto"/>
          </w:divBdr>
        </w:div>
        <w:div w:id="1651981309">
          <w:marLeft w:val="446"/>
          <w:marRight w:val="0"/>
          <w:marTop w:val="0"/>
          <w:marBottom w:val="0"/>
          <w:divBdr>
            <w:top w:val="none" w:sz="0" w:space="0" w:color="auto"/>
            <w:left w:val="none" w:sz="0" w:space="0" w:color="auto"/>
            <w:bottom w:val="none" w:sz="0" w:space="0" w:color="auto"/>
            <w:right w:val="none" w:sz="0" w:space="0" w:color="auto"/>
          </w:divBdr>
        </w:div>
        <w:div w:id="1996716560">
          <w:marLeft w:val="446"/>
          <w:marRight w:val="0"/>
          <w:marTop w:val="0"/>
          <w:marBottom w:val="0"/>
          <w:divBdr>
            <w:top w:val="none" w:sz="0" w:space="0" w:color="auto"/>
            <w:left w:val="none" w:sz="0" w:space="0" w:color="auto"/>
            <w:bottom w:val="none" w:sz="0" w:space="0" w:color="auto"/>
            <w:right w:val="none" w:sz="0" w:space="0" w:color="auto"/>
          </w:divBdr>
        </w:div>
      </w:divsChild>
    </w:div>
    <w:div w:id="1974868073">
      <w:bodyDiv w:val="1"/>
      <w:marLeft w:val="0"/>
      <w:marRight w:val="0"/>
      <w:marTop w:val="0"/>
      <w:marBottom w:val="0"/>
      <w:divBdr>
        <w:top w:val="none" w:sz="0" w:space="0" w:color="auto"/>
        <w:left w:val="none" w:sz="0" w:space="0" w:color="auto"/>
        <w:bottom w:val="none" w:sz="0" w:space="0" w:color="auto"/>
        <w:right w:val="none" w:sz="0" w:space="0" w:color="auto"/>
      </w:divBdr>
      <w:divsChild>
        <w:div w:id="1137066762">
          <w:marLeft w:val="0"/>
          <w:marRight w:val="0"/>
          <w:marTop w:val="0"/>
          <w:marBottom w:val="0"/>
          <w:divBdr>
            <w:top w:val="none" w:sz="0" w:space="0" w:color="auto"/>
            <w:left w:val="none" w:sz="0" w:space="0" w:color="auto"/>
            <w:bottom w:val="none" w:sz="0" w:space="0" w:color="auto"/>
            <w:right w:val="none" w:sz="0" w:space="0" w:color="auto"/>
          </w:divBdr>
          <w:divsChild>
            <w:div w:id="862748015">
              <w:marLeft w:val="0"/>
              <w:marRight w:val="0"/>
              <w:marTop w:val="0"/>
              <w:marBottom w:val="0"/>
              <w:divBdr>
                <w:top w:val="none" w:sz="0" w:space="0" w:color="auto"/>
                <w:left w:val="none" w:sz="0" w:space="0" w:color="auto"/>
                <w:bottom w:val="none" w:sz="0" w:space="0" w:color="auto"/>
                <w:right w:val="none" w:sz="0" w:space="0" w:color="auto"/>
              </w:divBdr>
              <w:divsChild>
                <w:div w:id="3750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6513">
      <w:bodyDiv w:val="1"/>
      <w:marLeft w:val="0"/>
      <w:marRight w:val="0"/>
      <w:marTop w:val="0"/>
      <w:marBottom w:val="0"/>
      <w:divBdr>
        <w:top w:val="none" w:sz="0" w:space="0" w:color="auto"/>
        <w:left w:val="none" w:sz="0" w:space="0" w:color="auto"/>
        <w:bottom w:val="none" w:sz="0" w:space="0" w:color="auto"/>
        <w:right w:val="none" w:sz="0" w:space="0" w:color="auto"/>
      </w:divBdr>
    </w:div>
    <w:div w:id="2018539276">
      <w:bodyDiv w:val="1"/>
      <w:marLeft w:val="0"/>
      <w:marRight w:val="0"/>
      <w:marTop w:val="0"/>
      <w:marBottom w:val="0"/>
      <w:divBdr>
        <w:top w:val="none" w:sz="0" w:space="0" w:color="auto"/>
        <w:left w:val="none" w:sz="0" w:space="0" w:color="auto"/>
        <w:bottom w:val="none" w:sz="0" w:space="0" w:color="auto"/>
        <w:right w:val="none" w:sz="0" w:space="0" w:color="auto"/>
      </w:divBdr>
    </w:div>
    <w:div w:id="2069496480">
      <w:bodyDiv w:val="1"/>
      <w:marLeft w:val="0"/>
      <w:marRight w:val="0"/>
      <w:marTop w:val="0"/>
      <w:marBottom w:val="0"/>
      <w:divBdr>
        <w:top w:val="none" w:sz="0" w:space="0" w:color="auto"/>
        <w:left w:val="none" w:sz="0" w:space="0" w:color="auto"/>
        <w:bottom w:val="none" w:sz="0" w:space="0" w:color="auto"/>
        <w:right w:val="none" w:sz="0" w:space="0" w:color="auto"/>
      </w:divBdr>
    </w:div>
    <w:div w:id="2086413377">
      <w:bodyDiv w:val="1"/>
      <w:marLeft w:val="0"/>
      <w:marRight w:val="0"/>
      <w:marTop w:val="0"/>
      <w:marBottom w:val="0"/>
      <w:divBdr>
        <w:top w:val="none" w:sz="0" w:space="0" w:color="auto"/>
        <w:left w:val="none" w:sz="0" w:space="0" w:color="auto"/>
        <w:bottom w:val="none" w:sz="0" w:space="0" w:color="auto"/>
        <w:right w:val="none" w:sz="0" w:space="0" w:color="auto"/>
      </w:divBdr>
    </w:div>
    <w:div w:id="211374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www.dotour.cn/article/tag/%e5%9c%a8%e7%ba%bf%e6%97%85%e6%b8%b8" TargetMode="External"/><Relationship Id="rId39" Type="http://schemas.openxmlformats.org/officeDocument/2006/relationships/hyperlink" Target="http://baike.baidu.com/view/192151.htm" TargetMode="External"/><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hyperlink" Target="http://baike.baidu.com/view/21419.htm" TargetMode="External"/><Relationship Id="rId47" Type="http://schemas.openxmlformats.org/officeDocument/2006/relationships/image" Target="media/image27.png"/><Relationship Id="rId50" Type="http://schemas.openxmlformats.org/officeDocument/2006/relationships/image" Target="media/image30.emf"/><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baike.baidu.com/view/165127.htm" TargetMode="External"/><Relationship Id="rId46" Type="http://schemas.openxmlformats.org/officeDocument/2006/relationships/image" Target="media/image26.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hyperlink" Target="http://baike.baidu.com/view/6323.htm" TargetMode="External"/><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baike.baidu.com/view/2141.htm" TargetMode="External"/><Relationship Id="rId40" Type="http://schemas.openxmlformats.org/officeDocument/2006/relationships/hyperlink" Target="http://baike.baidu.com/view/3622.htm" TargetMode="External"/><Relationship Id="rId45" Type="http://schemas.openxmlformats.org/officeDocument/2006/relationships/image" Target="media/image25.png"/><Relationship Id="rId53" Type="http://schemas.openxmlformats.org/officeDocument/2006/relationships/image" Target="media/image33.emf"/><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29.emf"/><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hyperlink" Target="http://baike.baidu.com/view/3575965.htm" TargetMode="External"/><Relationship Id="rId52" Type="http://schemas.openxmlformats.org/officeDocument/2006/relationships/image" Target="media/image3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hyperlink" Target="http://baike.baidu.com/view/3593.htm" TargetMode="External"/><Relationship Id="rId48" Type="http://schemas.openxmlformats.org/officeDocument/2006/relationships/image" Target="media/image28.emf"/><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31.emf"/><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F:\&#26053;&#28216;&#23616;&#25253;&#2157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6053;&#28216;&#23616;&#25253;&#2157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8320420790776"/>
          <c:y val="4.6405515924929454E-2"/>
          <c:w val="0.8730915262098301"/>
          <c:h val="0.81451056862406257"/>
        </c:manualLayout>
      </c:layout>
      <c:barChart>
        <c:barDir val="col"/>
        <c:grouping val="clustered"/>
        <c:varyColors val="0"/>
        <c:ser>
          <c:idx val="0"/>
          <c:order val="0"/>
          <c:tx>
            <c:strRef>
              <c:f>Sheet1!$F$16</c:f>
              <c:strCache>
                <c:ptCount val="1"/>
                <c:pt idx="0">
                  <c:v>市值/亿元</c:v>
                </c:pt>
              </c:strCache>
            </c:strRef>
          </c:tx>
          <c:invertIfNegative val="0"/>
          <c:dLbls>
            <c:showLegendKey val="0"/>
            <c:showVal val="1"/>
            <c:showCatName val="0"/>
            <c:showSerName val="0"/>
            <c:showPercent val="0"/>
            <c:showBubbleSize val="0"/>
            <c:showLeaderLines val="0"/>
          </c:dLbls>
          <c:cat>
            <c:strRef>
              <c:f>Sheet1!$F$17:$F$22</c:f>
              <c:strCache>
                <c:ptCount val="6"/>
                <c:pt idx="0">
                  <c:v>主板</c:v>
                </c:pt>
                <c:pt idx="1">
                  <c:v>中小板</c:v>
                </c:pt>
                <c:pt idx="2">
                  <c:v>创业板</c:v>
                </c:pt>
                <c:pt idx="3">
                  <c:v>港交所</c:v>
                </c:pt>
                <c:pt idx="4">
                  <c:v>纳斯达克</c:v>
                </c:pt>
                <c:pt idx="5">
                  <c:v>纽交所</c:v>
                </c:pt>
              </c:strCache>
            </c:strRef>
          </c:cat>
          <c:val>
            <c:numRef>
              <c:f>Sheet1!$G$17:$G$22</c:f>
              <c:numCache>
                <c:formatCode>General</c:formatCode>
                <c:ptCount val="6"/>
                <c:pt idx="0">
                  <c:v>1573.1499999999999</c:v>
                </c:pt>
                <c:pt idx="1">
                  <c:v>1251.6199999999999</c:v>
                </c:pt>
                <c:pt idx="2">
                  <c:v>568.69000000000005</c:v>
                </c:pt>
                <c:pt idx="3">
                  <c:v>808.14</c:v>
                </c:pt>
                <c:pt idx="4">
                  <c:v>1155.77</c:v>
                </c:pt>
                <c:pt idx="5">
                  <c:v>36.18</c:v>
                </c:pt>
              </c:numCache>
            </c:numRef>
          </c:val>
        </c:ser>
        <c:dLbls>
          <c:showLegendKey val="0"/>
          <c:showVal val="0"/>
          <c:showCatName val="0"/>
          <c:showSerName val="0"/>
          <c:showPercent val="0"/>
          <c:showBubbleSize val="0"/>
        </c:dLbls>
        <c:gapWidth val="150"/>
        <c:axId val="153907584"/>
        <c:axId val="153909888"/>
      </c:barChart>
      <c:catAx>
        <c:axId val="153907584"/>
        <c:scaling>
          <c:orientation val="minMax"/>
        </c:scaling>
        <c:delete val="0"/>
        <c:axPos val="b"/>
        <c:majorTickMark val="out"/>
        <c:minorTickMark val="none"/>
        <c:tickLblPos val="nextTo"/>
        <c:crossAx val="153909888"/>
        <c:crosses val="autoZero"/>
        <c:auto val="1"/>
        <c:lblAlgn val="ctr"/>
        <c:lblOffset val="100"/>
        <c:noMultiLvlLbl val="0"/>
      </c:catAx>
      <c:valAx>
        <c:axId val="153909888"/>
        <c:scaling>
          <c:orientation val="minMax"/>
        </c:scaling>
        <c:delete val="0"/>
        <c:axPos val="l"/>
        <c:numFmt formatCode="General" sourceLinked="1"/>
        <c:majorTickMark val="out"/>
        <c:minorTickMark val="none"/>
        <c:tickLblPos val="nextTo"/>
        <c:crossAx val="153907584"/>
        <c:crosses val="autoZero"/>
        <c:crossBetween val="between"/>
      </c:valAx>
    </c:plotArea>
    <c:legend>
      <c:legendPos val="r"/>
      <c:layout>
        <c:manualLayout>
          <c:xMode val="edge"/>
          <c:yMode val="edge"/>
          <c:x val="0.82265418629900355"/>
          <c:y val="3.0865483507351552E-2"/>
          <c:w val="0.16825833517798341"/>
          <c:h val="8.8120850097500231E-2"/>
        </c:manualLayout>
      </c:layout>
      <c:overlay val="0"/>
    </c:legend>
    <c:plotVisOnly val="1"/>
    <c:dispBlanksAs val="gap"/>
    <c:showDLblsOverMax val="0"/>
  </c:chart>
  <c:spPr>
    <a:ln>
      <a:noFill/>
    </a:ln>
  </c:spPr>
  <c:txPr>
    <a:bodyPr/>
    <a:lstStyle/>
    <a:p>
      <a:pPr>
        <a:defRPr sz="1000">
          <a:latin typeface="Times New Roman" pitchFamily="18" charset="0"/>
          <a:ea typeface="楷体_GB2312" pitchFamily="49" charset="-122"/>
          <a:cs typeface="Times New Roman"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97381991176525E-2"/>
          <c:y val="4.613514067091945E-2"/>
          <c:w val="0.87283440361539621"/>
          <c:h val="0.81889465697210184"/>
        </c:manualLayout>
      </c:layout>
      <c:lineChart>
        <c:grouping val="standard"/>
        <c:varyColors val="0"/>
        <c:ser>
          <c:idx val="0"/>
          <c:order val="0"/>
          <c:tx>
            <c:strRef>
              <c:f>样本企业!$A$63</c:f>
              <c:strCache>
                <c:ptCount val="1"/>
                <c:pt idx="0">
                  <c:v>A股上市旅游企业市值/亿元</c:v>
                </c:pt>
              </c:strCache>
            </c:strRef>
          </c:tx>
          <c:spPr>
            <a:ln>
              <a:solidFill>
                <a:srgbClr val="0071B4"/>
              </a:solidFill>
            </a:ln>
          </c:spPr>
          <c:marker>
            <c:symbol val="none"/>
          </c:marker>
          <c:dLbls>
            <c:showLegendKey val="0"/>
            <c:showVal val="1"/>
            <c:showCatName val="0"/>
            <c:showSerName val="0"/>
            <c:showPercent val="0"/>
            <c:showBubbleSize val="0"/>
            <c:showLeaderLines val="0"/>
          </c:dLbls>
          <c:cat>
            <c:numRef>
              <c:f>样本企业!$B$62:$L$62</c:f>
              <c:numCache>
                <c:formatCode>0.0_ </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样本企业!$B$63:$L$63</c:f>
              <c:numCache>
                <c:formatCode>0.0_ </c:formatCode>
                <c:ptCount val="11"/>
                <c:pt idx="0">
                  <c:v>235</c:v>
                </c:pt>
                <c:pt idx="1">
                  <c:v>426.20000000000005</c:v>
                </c:pt>
                <c:pt idx="2">
                  <c:v>1149.6299999999999</c:v>
                </c:pt>
                <c:pt idx="3">
                  <c:v>408.1</c:v>
                </c:pt>
                <c:pt idx="4">
                  <c:v>1102.6499999999999</c:v>
                </c:pt>
                <c:pt idx="5">
                  <c:v>1354.06</c:v>
                </c:pt>
                <c:pt idx="6">
                  <c:v>1106.75</c:v>
                </c:pt>
                <c:pt idx="7">
                  <c:v>1114.0500000000002</c:v>
                </c:pt>
                <c:pt idx="8">
                  <c:v>1409.82</c:v>
                </c:pt>
                <c:pt idx="9">
                  <c:v>2089.6400000000003</c:v>
                </c:pt>
                <c:pt idx="10">
                  <c:v>3393.46</c:v>
                </c:pt>
              </c:numCache>
            </c:numRef>
          </c:val>
          <c:smooth val="0"/>
        </c:ser>
        <c:dLbls>
          <c:showLegendKey val="0"/>
          <c:showVal val="0"/>
          <c:showCatName val="0"/>
          <c:showSerName val="0"/>
          <c:showPercent val="0"/>
          <c:showBubbleSize val="0"/>
        </c:dLbls>
        <c:marker val="1"/>
        <c:smooth val="0"/>
        <c:axId val="189774464"/>
        <c:axId val="189781120"/>
      </c:lineChart>
      <c:catAx>
        <c:axId val="189774464"/>
        <c:scaling>
          <c:orientation val="minMax"/>
        </c:scaling>
        <c:delete val="0"/>
        <c:axPos val="b"/>
        <c:numFmt formatCode="0_ " sourceLinked="0"/>
        <c:majorTickMark val="out"/>
        <c:minorTickMark val="none"/>
        <c:tickLblPos val="nextTo"/>
        <c:crossAx val="189781120"/>
        <c:crosses val="autoZero"/>
        <c:auto val="1"/>
        <c:lblAlgn val="ctr"/>
        <c:lblOffset val="100"/>
        <c:noMultiLvlLbl val="0"/>
      </c:catAx>
      <c:valAx>
        <c:axId val="189781120"/>
        <c:scaling>
          <c:orientation val="minMax"/>
        </c:scaling>
        <c:delete val="0"/>
        <c:axPos val="l"/>
        <c:numFmt formatCode="0_ " sourceLinked="0"/>
        <c:majorTickMark val="out"/>
        <c:minorTickMark val="none"/>
        <c:tickLblPos val="nextTo"/>
        <c:crossAx val="189774464"/>
        <c:crosses val="autoZero"/>
        <c:crossBetween val="between"/>
      </c:valAx>
    </c:plotArea>
    <c:legend>
      <c:legendPos val="r"/>
      <c:layout>
        <c:manualLayout>
          <c:xMode val="edge"/>
          <c:yMode val="edge"/>
          <c:x val="9.9544181977253288E-2"/>
          <c:y val="1.5346456692913453E-3"/>
          <c:w val="0.49554169031083883"/>
          <c:h val="0.12501154323696839"/>
        </c:manualLayout>
      </c:layout>
      <c:overlay val="0"/>
      <c:txPr>
        <a:bodyPr/>
        <a:lstStyle/>
        <a:p>
          <a:pPr>
            <a:defRPr>
              <a:latin typeface="Times New Roman" pitchFamily="18" charset="0"/>
              <a:ea typeface="楷体_GB2312" pitchFamily="49" charset="-122"/>
              <a:cs typeface="Times New Roman" pitchFamily="18" charset="0"/>
            </a:defRPr>
          </a:pPr>
          <a:endParaRPr lang="zh-CN"/>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F3907-D78B-495A-8FB3-BE805357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16493</Words>
  <Characters>5848</Characters>
  <Application>Microsoft Office Word</Application>
  <DocSecurity>0</DocSecurity>
  <Lines>48</Lines>
  <Paragraphs>44</Paragraphs>
  <ScaleCrop>false</ScaleCrop>
  <Company>dfsd</Company>
  <LinksUpToDate>false</LinksUpToDate>
  <CharactersWithSpaces>22297</CharactersWithSpaces>
  <SharedDoc>false</SharedDoc>
  <HLinks>
    <vt:vector size="54" baseType="variant">
      <vt:variant>
        <vt:i4>6619192</vt:i4>
      </vt:variant>
      <vt:variant>
        <vt:i4>24</vt:i4>
      </vt:variant>
      <vt:variant>
        <vt:i4>0</vt:i4>
      </vt:variant>
      <vt:variant>
        <vt:i4>5</vt:i4>
      </vt:variant>
      <vt:variant>
        <vt:lpwstr>http://baike.baidu.com/view/3575965.htm</vt:lpwstr>
      </vt:variant>
      <vt:variant>
        <vt:lpwstr/>
      </vt:variant>
      <vt:variant>
        <vt:i4>655368</vt:i4>
      </vt:variant>
      <vt:variant>
        <vt:i4>21</vt:i4>
      </vt:variant>
      <vt:variant>
        <vt:i4>0</vt:i4>
      </vt:variant>
      <vt:variant>
        <vt:i4>5</vt:i4>
      </vt:variant>
      <vt:variant>
        <vt:lpwstr>http://baike.baidu.com/view/3593.htm</vt:lpwstr>
      </vt:variant>
      <vt:variant>
        <vt:lpwstr/>
      </vt:variant>
      <vt:variant>
        <vt:i4>5439503</vt:i4>
      </vt:variant>
      <vt:variant>
        <vt:i4>18</vt:i4>
      </vt:variant>
      <vt:variant>
        <vt:i4>0</vt:i4>
      </vt:variant>
      <vt:variant>
        <vt:i4>5</vt:i4>
      </vt:variant>
      <vt:variant>
        <vt:lpwstr>http://baike.baidu.com/view/21419.htm</vt:lpwstr>
      </vt:variant>
      <vt:variant>
        <vt:lpwstr/>
      </vt:variant>
      <vt:variant>
        <vt:i4>786438</vt:i4>
      </vt:variant>
      <vt:variant>
        <vt:i4>15</vt:i4>
      </vt:variant>
      <vt:variant>
        <vt:i4>0</vt:i4>
      </vt:variant>
      <vt:variant>
        <vt:i4>5</vt:i4>
      </vt:variant>
      <vt:variant>
        <vt:lpwstr>http://baike.baidu.com/view/6323.htm</vt:lpwstr>
      </vt:variant>
      <vt:variant>
        <vt:lpwstr/>
      </vt:variant>
      <vt:variant>
        <vt:i4>524291</vt:i4>
      </vt:variant>
      <vt:variant>
        <vt:i4>12</vt:i4>
      </vt:variant>
      <vt:variant>
        <vt:i4>0</vt:i4>
      </vt:variant>
      <vt:variant>
        <vt:i4>5</vt:i4>
      </vt:variant>
      <vt:variant>
        <vt:lpwstr>http://baike.baidu.com/view/3622.htm</vt:lpwstr>
      </vt:variant>
      <vt:variant>
        <vt:lpwstr/>
      </vt:variant>
      <vt:variant>
        <vt:i4>3473460</vt:i4>
      </vt:variant>
      <vt:variant>
        <vt:i4>9</vt:i4>
      </vt:variant>
      <vt:variant>
        <vt:i4>0</vt:i4>
      </vt:variant>
      <vt:variant>
        <vt:i4>5</vt:i4>
      </vt:variant>
      <vt:variant>
        <vt:lpwstr>http://baike.baidu.com/view/192151.htm</vt:lpwstr>
      </vt:variant>
      <vt:variant>
        <vt:lpwstr/>
      </vt:variant>
      <vt:variant>
        <vt:i4>3932212</vt:i4>
      </vt:variant>
      <vt:variant>
        <vt:i4>6</vt:i4>
      </vt:variant>
      <vt:variant>
        <vt:i4>0</vt:i4>
      </vt:variant>
      <vt:variant>
        <vt:i4>5</vt:i4>
      </vt:variant>
      <vt:variant>
        <vt:lpwstr>http://baike.baidu.com/view/165127.htm</vt:lpwstr>
      </vt:variant>
      <vt:variant>
        <vt:lpwstr/>
      </vt:variant>
      <vt:variant>
        <vt:i4>786436</vt:i4>
      </vt:variant>
      <vt:variant>
        <vt:i4>3</vt:i4>
      </vt:variant>
      <vt:variant>
        <vt:i4>0</vt:i4>
      </vt:variant>
      <vt:variant>
        <vt:i4>5</vt:i4>
      </vt:variant>
      <vt:variant>
        <vt:lpwstr>http://baike.baidu.com/view/2141.htm</vt:lpwstr>
      </vt:variant>
      <vt:variant>
        <vt:lpwstr/>
      </vt:variant>
      <vt:variant>
        <vt:i4>5832722</vt:i4>
      </vt:variant>
      <vt:variant>
        <vt:i4>0</vt:i4>
      </vt:variant>
      <vt:variant>
        <vt:i4>0</vt:i4>
      </vt:variant>
      <vt:variant>
        <vt:i4>5</vt:i4>
      </vt:variant>
      <vt:variant>
        <vt:lpwstr>http://www.dotour.cn/article/tag/%e5%9c%a8%e7%ba%bf%e6%97%85%e6%b8%b8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peixun01-19</dc:creator>
  <cp:keywords/>
  <dc:description/>
  <cp:lastModifiedBy>pc</cp:lastModifiedBy>
  <cp:revision>3</cp:revision>
  <cp:lastPrinted>2015-05-12T02:19:00Z</cp:lastPrinted>
  <dcterms:created xsi:type="dcterms:W3CDTF">2015-05-12T02:46:00Z</dcterms:created>
  <dcterms:modified xsi:type="dcterms:W3CDTF">2015-05-12T03:24:00Z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URL">
    <vt:lpwstr>http://yj.hysec.com</vt:lpwstr>
  </property>
  <property fmtid="{D5CDD505-2E9C-101B-9397-08002B2CF9AE}" pid="3" name="date">
    <vt:lpwstr> </vt:lpwstr>
  </property>
  <property fmtid="{D5CDD505-2E9C-101B-9397-08002B2CF9AE}" pid="4" name="industryCode">
    <vt:lpwstr>行业代码</vt:lpwstr>
  </property>
  <property fmtid="{D5CDD505-2E9C-101B-9397-08002B2CF9AE}" pid="5" name="industryName">
    <vt:lpwstr>行业名称</vt:lpwstr>
  </property>
  <property fmtid="{D5CDD505-2E9C-101B-9397-08002B2CF9AE}" pid="6" name="investrank">
    <vt:lpwstr> </vt:lpwstr>
  </property>
  <property fmtid="{D5CDD505-2E9C-101B-9397-08002B2CF9AE}" pid="7" name="investrankname">
    <vt:lpwstr> </vt:lpwstr>
  </property>
  <property fmtid="{D5CDD505-2E9C-101B-9397-08002B2CF9AE}" pid="8" name="empid">
    <vt:lpwstr> </vt:lpwstr>
  </property>
  <property fmtid="{D5CDD505-2E9C-101B-9397-08002B2CF9AE}" pid="9" name="lastinvestrank">
    <vt:lpwstr> </vt:lpwstr>
  </property>
  <property fmtid="{D5CDD505-2E9C-101B-9397-08002B2CF9AE}" pid="10" name="analystid">
    <vt:lpwstr> </vt:lpwstr>
  </property>
  <property fmtid="{D5CDD505-2E9C-101B-9397-08002B2CF9AE}" pid="11" name="contactorid">
    <vt:lpwstr> </vt:lpwstr>
  </property>
  <property fmtid="{D5CDD505-2E9C-101B-9397-08002B2CF9AE}" pid="12" name="snkdocver">
    <vt:lpwstr>hyzqiav1.3_20130711</vt:lpwstr>
  </property>
  <property fmtid="{D5CDD505-2E9C-101B-9397-08002B2CF9AE}" pid="13" name="XMLConfigFile">
    <vt:lpwstr> </vt:lpwstr>
  </property>
  <property fmtid="{D5CDD505-2E9C-101B-9397-08002B2CF9AE}" pid="14" name="importantstkcode">
    <vt:lpwstr> </vt:lpwstr>
  </property>
  <property fmtid="{D5CDD505-2E9C-101B-9397-08002B2CF9AE}" pid="15" name="doctypename">
    <vt:lpwstr>行业类报告</vt:lpwstr>
  </property>
</Properties>
</file>